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768" w:type="dxa"/>
        <w:jc w:val="center"/>
        <w:tblBorders>
          <w:insideV w:val="single" w:sz="4" w:space="0" w:color="BFBFBF" w:themeColor="background1" w:themeShade="BF"/>
        </w:tblBorders>
        <w:tblLook w:val="04A0" w:firstRow="1" w:lastRow="0" w:firstColumn="1" w:lastColumn="0" w:noHBand="0" w:noVBand="1"/>
      </w:tblPr>
      <w:tblGrid>
        <w:gridCol w:w="5381"/>
        <w:gridCol w:w="5387"/>
      </w:tblGrid>
      <w:tr w:rsidR="00BF3666" w14:paraId="2B9B31E0" w14:textId="77777777" w:rsidTr="00F23E2F">
        <w:trPr>
          <w:trHeight w:val="1350"/>
          <w:jc w:val="center"/>
        </w:trPr>
        <w:tc>
          <w:tcPr>
            <w:tcW w:w="5381" w:type="dxa"/>
            <w:vAlign w:val="center"/>
          </w:tcPr>
          <w:p w14:paraId="2E725DB4" w14:textId="4345266F" w:rsidR="00BF3666" w:rsidRDefault="0002725C" w:rsidP="00F23E2F">
            <w:pPr>
              <w:jc w:val="center"/>
              <w:rPr>
                <w:rFonts w:cstheme="minorHAnsi"/>
                <w:bCs/>
                <w:sz w:val="20"/>
              </w:rPr>
            </w:pPr>
            <w:r>
              <w:rPr>
                <w:noProof/>
              </w:rPr>
              <w:drawing>
                <wp:anchor distT="0" distB="0" distL="114300" distR="114300" simplePos="0" relativeHeight="251659264" behindDoc="0" locked="0" layoutInCell="1" allowOverlap="1" wp14:anchorId="4EE04B96" wp14:editId="68383C46">
                  <wp:simplePos x="0" y="0"/>
                  <wp:positionH relativeFrom="column">
                    <wp:posOffset>287020</wp:posOffset>
                  </wp:positionH>
                  <wp:positionV relativeFrom="paragraph">
                    <wp:posOffset>27305</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7" w:type="dxa"/>
            <w:vAlign w:val="center"/>
          </w:tcPr>
          <w:p w14:paraId="74819E1A" w14:textId="0220AE1E" w:rsidR="00BF3666" w:rsidRDefault="0002725C" w:rsidP="00F23E2F">
            <w:pPr>
              <w:jc w:val="center"/>
              <w:rPr>
                <w:rFonts w:cstheme="minorHAnsi"/>
                <w:bCs/>
                <w:sz w:val="20"/>
              </w:rPr>
            </w:pPr>
            <w:r w:rsidRPr="0056139A">
              <w:rPr>
                <w:rFonts w:cstheme="minorHAnsi"/>
                <w:bCs/>
                <w:noProof/>
              </w:rPr>
              <w:drawing>
                <wp:anchor distT="0" distB="0" distL="114300" distR="114300" simplePos="0" relativeHeight="251661312" behindDoc="0" locked="0" layoutInCell="1" allowOverlap="1" wp14:anchorId="3AC470FE" wp14:editId="670FE553">
                  <wp:simplePos x="0" y="0"/>
                  <wp:positionH relativeFrom="column">
                    <wp:posOffset>361315</wp:posOffset>
                  </wp:positionH>
                  <wp:positionV relativeFrom="paragraph">
                    <wp:posOffset>33655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43E837A" w14:textId="77777777" w:rsidR="001F601E" w:rsidRDefault="001F601E" w:rsidP="001F601E"/>
    <w:p w14:paraId="0AECE615" w14:textId="77777777" w:rsidR="001F601E" w:rsidRDefault="001F601E" w:rsidP="001F601E"/>
    <w:p w14:paraId="7CD60C26" w14:textId="77777777" w:rsidR="001F601E" w:rsidRDefault="001F601E" w:rsidP="001F601E">
      <w:pPr>
        <w:pStyle w:val="Titre1"/>
        <w:numPr>
          <w:ilvl w:val="0"/>
          <w:numId w:val="0"/>
        </w:numPr>
      </w:pPr>
    </w:p>
    <w:p w14:paraId="6145E386" w14:textId="742EFDF7" w:rsidR="007C594C" w:rsidRDefault="001F601E" w:rsidP="001F601E">
      <w:pPr>
        <w:pStyle w:val="Titre1"/>
        <w:numPr>
          <w:ilvl w:val="0"/>
          <w:numId w:val="0"/>
        </w:numPr>
      </w:pPr>
      <w:r>
        <w:t>CAHIER DES CLAUSES PARTICULIERES</w:t>
      </w:r>
    </w:p>
    <w:p w14:paraId="6D781389" w14:textId="77777777" w:rsidR="001F601E" w:rsidRDefault="001F601E" w:rsidP="001F601E">
      <w:pPr>
        <w:pStyle w:val="Titre1"/>
        <w:numPr>
          <w:ilvl w:val="0"/>
          <w:numId w:val="0"/>
        </w:numPr>
      </w:pPr>
    </w:p>
    <w:p w14:paraId="32E6C42D" w14:textId="1FED135D" w:rsidR="001F601E" w:rsidRDefault="001F601E" w:rsidP="001F601E">
      <w:pPr>
        <w:pStyle w:val="Titre1"/>
        <w:numPr>
          <w:ilvl w:val="0"/>
          <w:numId w:val="0"/>
        </w:numPr>
      </w:pPr>
      <w:r w:rsidRPr="00BF3666">
        <w:t>LOT N°</w:t>
      </w:r>
      <w:r w:rsidR="00BF3666" w:rsidRPr="00BF3666">
        <w:t>1</w:t>
      </w:r>
      <w:r w:rsidRPr="00BF3666">
        <w:t xml:space="preserve"> </w:t>
      </w:r>
      <w:r>
        <w:t>: DOMMAGES AUX BIENS mobiliers et immobiliers</w:t>
      </w:r>
    </w:p>
    <w:p w14:paraId="158EE639" w14:textId="77777777" w:rsidR="001F601E" w:rsidRDefault="001F601E" w:rsidP="001F601E">
      <w:pPr>
        <w:pStyle w:val="Titre1"/>
        <w:numPr>
          <w:ilvl w:val="0"/>
          <w:numId w:val="0"/>
        </w:numPr>
      </w:pPr>
    </w:p>
    <w:p w14:paraId="68457594" w14:textId="77777777" w:rsidR="001F601E" w:rsidRDefault="001F601E" w:rsidP="001F601E"/>
    <w:p w14:paraId="4256CE97" w14:textId="77777777" w:rsidR="00204E90" w:rsidRDefault="00204E90" w:rsidP="001F601E"/>
    <w:tbl>
      <w:tblPr>
        <w:tblStyle w:val="Style1"/>
        <w:tblpPr w:leftFromText="141" w:rightFromText="141" w:vertAnchor="text" w:horzAnchor="margin" w:tblpY="222"/>
        <w:tblW w:w="5524" w:type="dxa"/>
        <w:jc w:val="left"/>
        <w:tblLook w:val="04A0" w:firstRow="1" w:lastRow="0" w:firstColumn="1" w:lastColumn="0" w:noHBand="0" w:noVBand="1"/>
      </w:tblPr>
      <w:tblGrid>
        <w:gridCol w:w="2268"/>
        <w:gridCol w:w="3256"/>
      </w:tblGrid>
      <w:tr w:rsidR="00BF3666" w14:paraId="5F63011F" w14:textId="77777777" w:rsidTr="00BF3666">
        <w:trPr>
          <w:cnfStyle w:val="100000000000" w:firstRow="1" w:lastRow="0" w:firstColumn="0" w:lastColumn="0" w:oddVBand="0" w:evenVBand="0" w:oddHBand="0" w:evenHBand="0" w:firstRowFirstColumn="0" w:firstRowLastColumn="0" w:lastRowFirstColumn="0" w:lastRowLastColumn="0"/>
          <w:trHeight w:val="567"/>
          <w:jc w:val="left"/>
        </w:trPr>
        <w:tc>
          <w:tcPr>
            <w:cnfStyle w:val="001000000000" w:firstRow="0" w:lastRow="0" w:firstColumn="1" w:lastColumn="0" w:oddVBand="0" w:evenVBand="0" w:oddHBand="0" w:evenHBand="0" w:firstRowFirstColumn="0" w:firstRowLastColumn="0" w:lastRowFirstColumn="0" w:lastRowLastColumn="0"/>
            <w:tcW w:w="2268" w:type="dxa"/>
          </w:tcPr>
          <w:p w14:paraId="422A5634" w14:textId="77777777" w:rsidR="00BF3666" w:rsidRDefault="00BF3666" w:rsidP="00BF3666">
            <w:pPr>
              <w:tabs>
                <w:tab w:val="left" w:pos="1395"/>
              </w:tabs>
            </w:pPr>
            <w:r>
              <w:t>Numéro du marché :</w:t>
            </w:r>
          </w:p>
        </w:tc>
        <w:tc>
          <w:tcPr>
            <w:tcW w:w="3256" w:type="dxa"/>
          </w:tcPr>
          <w:p w14:paraId="6D39D9BC" w14:textId="3275BCD1" w:rsidR="00BF3666" w:rsidRDefault="00BF3666" w:rsidP="00BF3666">
            <w:pPr>
              <w:tabs>
                <w:tab w:val="left" w:pos="1395"/>
              </w:tabs>
              <w:cnfStyle w:val="100000000000" w:firstRow="1" w:lastRow="0" w:firstColumn="0" w:lastColumn="0" w:oddVBand="0" w:evenVBand="0" w:oddHBand="0" w:evenHBand="0" w:firstRowFirstColumn="0" w:firstRowLastColumn="0" w:lastRowFirstColumn="0" w:lastRowLastColumn="0"/>
            </w:pPr>
            <w:r w:rsidRPr="008A4EB4">
              <w:rPr>
                <w:rFonts w:cs="Arial"/>
                <w:b/>
                <w:bCs/>
                <w:sz w:val="28"/>
                <w:szCs w:val="28"/>
              </w:rPr>
              <w:t>202</w:t>
            </w:r>
            <w:r>
              <w:rPr>
                <w:rFonts w:cs="Arial"/>
                <w:b/>
                <w:bCs/>
                <w:sz w:val="28"/>
                <w:szCs w:val="28"/>
              </w:rPr>
              <w:t>5</w:t>
            </w:r>
            <w:r w:rsidRPr="008A4EB4">
              <w:rPr>
                <w:rFonts w:cs="Arial"/>
                <w:b/>
                <w:bCs/>
                <w:sz w:val="28"/>
                <w:szCs w:val="28"/>
              </w:rPr>
              <w:t>-ASSU-CCI04-05</w:t>
            </w:r>
          </w:p>
        </w:tc>
      </w:tr>
    </w:tbl>
    <w:p w14:paraId="5CD2A39F" w14:textId="77777777" w:rsidR="001F601E" w:rsidRDefault="001F601E" w:rsidP="001F601E"/>
    <w:p w14:paraId="154BE80D" w14:textId="77777777" w:rsidR="001F601E" w:rsidRDefault="001F601E" w:rsidP="001F601E"/>
    <w:p w14:paraId="176AA51A" w14:textId="77777777" w:rsidR="00204E90" w:rsidRDefault="00204E90" w:rsidP="001F601E"/>
    <w:tbl>
      <w:tblPr>
        <w:tblStyle w:val="Style1"/>
        <w:tblW w:w="0" w:type="auto"/>
        <w:tblLook w:val="04A0" w:firstRow="1" w:lastRow="0" w:firstColumn="1" w:lastColumn="0" w:noHBand="0" w:noVBand="1"/>
      </w:tblPr>
      <w:tblGrid>
        <w:gridCol w:w="2547"/>
        <w:gridCol w:w="2693"/>
        <w:gridCol w:w="284"/>
        <w:gridCol w:w="1984"/>
        <w:gridCol w:w="3028"/>
      </w:tblGrid>
      <w:tr w:rsidR="00FB6AD7" w14:paraId="68C743D5" w14:textId="77777777" w:rsidTr="009C0AE7">
        <w:trPr>
          <w:cnfStyle w:val="100000000000" w:firstRow="1" w:lastRow="0" w:firstColumn="0" w:lastColumn="0" w:oddVBand="0" w:evenVBand="0" w:oddHBand="0"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2547" w:type="dxa"/>
          </w:tcPr>
          <w:p w14:paraId="24FDFC4B" w14:textId="77777777" w:rsidR="00FB6AD7" w:rsidRPr="00907E0E" w:rsidRDefault="00FB6AD7" w:rsidP="00FB6AD7">
            <w:pPr>
              <w:jc w:val="right"/>
              <w:rPr>
                <w:bCs/>
              </w:rPr>
            </w:pPr>
            <w:r w:rsidRPr="00907E0E">
              <w:rPr>
                <w:bCs/>
              </w:rPr>
              <w:t>Pouvoir adjudicateur</w:t>
            </w:r>
          </w:p>
          <w:p w14:paraId="48A9F8A5" w14:textId="3EC49260" w:rsidR="00FB6AD7" w:rsidRPr="00474E97" w:rsidRDefault="00FB6AD7" w:rsidP="00FB6AD7">
            <w:pPr>
              <w:jc w:val="right"/>
              <w:rPr>
                <w:sz w:val="20"/>
                <w:szCs w:val="20"/>
              </w:rPr>
            </w:pPr>
            <w:r w:rsidRPr="00907E0E">
              <w:rPr>
                <w:bCs/>
              </w:rPr>
              <w:t> (</w:t>
            </w:r>
            <w:r w:rsidRPr="00907E0E">
              <w:rPr>
                <w:bCs/>
                <w:sz w:val="16"/>
                <w:szCs w:val="16"/>
              </w:rPr>
              <w:t>acheteur / souscripteur</w:t>
            </w:r>
            <w:r>
              <w:rPr>
                <w:bCs/>
              </w:rPr>
              <w:t>)</w:t>
            </w:r>
            <w:r w:rsidRPr="00907E0E">
              <w:rPr>
                <w:bCs/>
              </w:rPr>
              <w:t> :</w:t>
            </w:r>
          </w:p>
        </w:tc>
        <w:tc>
          <w:tcPr>
            <w:tcW w:w="7989" w:type="dxa"/>
            <w:gridSpan w:val="4"/>
          </w:tcPr>
          <w:p w14:paraId="02B1599B" w14:textId="6E7992C7" w:rsidR="00FB6AD7" w:rsidRPr="00C375EF" w:rsidRDefault="00FB6AD7" w:rsidP="00FB6AD7">
            <w:pPr>
              <w:cnfStyle w:val="100000000000" w:firstRow="1" w:lastRow="0" w:firstColumn="0" w:lastColumn="0" w:oddVBand="0" w:evenVBand="0" w:oddHBand="0" w:evenHBand="0" w:firstRowFirstColumn="0" w:firstRowLastColumn="0" w:lastRowFirstColumn="0" w:lastRowLastColumn="0"/>
              <w:rPr>
                <w:rFonts w:cs="Arial"/>
                <w:b/>
                <w:sz w:val="20"/>
                <w:szCs w:val="20"/>
              </w:rPr>
            </w:pPr>
            <w:r w:rsidRPr="00C375EF">
              <w:rPr>
                <w:rFonts w:cs="Arial"/>
                <w:b/>
                <w:sz w:val="20"/>
                <w:szCs w:val="20"/>
              </w:rPr>
              <w:t xml:space="preserve">Les Chambres de Commerce et d’Industrie des Alpes-de-Haute-Provence (CCI 04) et des Hautes Alpes (CCI 05) </w:t>
            </w:r>
            <w:r w:rsidRPr="00C375EF">
              <w:rPr>
                <w:rFonts w:cs="Arial"/>
                <w:bCs/>
                <w:sz w:val="20"/>
                <w:szCs w:val="20"/>
              </w:rPr>
              <w:t>dans le cadre d’un groupement de commandes dont la CCI 0</w:t>
            </w:r>
            <w:r w:rsidR="0002725C" w:rsidRPr="00C375EF">
              <w:rPr>
                <w:rFonts w:cs="Arial"/>
                <w:bCs/>
                <w:sz w:val="20"/>
                <w:szCs w:val="20"/>
              </w:rPr>
              <w:t>5</w:t>
            </w:r>
            <w:r w:rsidRPr="00C375EF">
              <w:rPr>
                <w:rFonts w:cs="Arial"/>
                <w:bCs/>
                <w:sz w:val="20"/>
                <w:szCs w:val="20"/>
              </w:rPr>
              <w:t xml:space="preserve"> est </w:t>
            </w:r>
            <w:r w:rsidR="00C375EF" w:rsidRPr="00C375EF">
              <w:rPr>
                <w:rFonts w:cs="Arial"/>
                <w:bCs/>
                <w:sz w:val="20"/>
                <w:szCs w:val="20"/>
              </w:rPr>
              <w:t>coordonnateur.</w:t>
            </w:r>
          </w:p>
        </w:tc>
      </w:tr>
      <w:tr w:rsidR="00FB6AD7" w14:paraId="28688C66" w14:textId="77777777" w:rsidTr="00FB6AD7">
        <w:trPr>
          <w:trHeight w:val="794"/>
        </w:trPr>
        <w:tc>
          <w:tcPr>
            <w:cnfStyle w:val="001000000000" w:firstRow="0" w:lastRow="0" w:firstColumn="1" w:lastColumn="0" w:oddVBand="0" w:evenVBand="0" w:oddHBand="0" w:evenHBand="0" w:firstRowFirstColumn="0" w:firstRowLastColumn="0" w:lastRowFirstColumn="0" w:lastRowLastColumn="0"/>
            <w:tcW w:w="2547" w:type="dxa"/>
          </w:tcPr>
          <w:p w14:paraId="48441036" w14:textId="341FB260" w:rsidR="00FB6AD7" w:rsidRPr="00474E97" w:rsidRDefault="00FB6AD7" w:rsidP="00FB6AD7">
            <w:pPr>
              <w:jc w:val="right"/>
              <w:rPr>
                <w:sz w:val="20"/>
                <w:szCs w:val="20"/>
              </w:rPr>
            </w:pPr>
            <w:r w:rsidRPr="00907E0E">
              <w:rPr>
                <w:bCs/>
              </w:rPr>
              <w:t>Objet de la consultation :</w:t>
            </w:r>
          </w:p>
        </w:tc>
        <w:tc>
          <w:tcPr>
            <w:tcW w:w="7989" w:type="dxa"/>
            <w:gridSpan w:val="4"/>
          </w:tcPr>
          <w:p w14:paraId="1FAC19DA" w14:textId="1CE372F4" w:rsidR="00FB6AD7" w:rsidRDefault="00FB6AD7" w:rsidP="00FB6AD7">
            <w:pPr>
              <w:cnfStyle w:val="000000000000" w:firstRow="0" w:lastRow="0" w:firstColumn="0" w:lastColumn="0" w:oddVBand="0" w:evenVBand="0" w:oddHBand="0" w:evenHBand="0" w:firstRowFirstColumn="0" w:firstRowLastColumn="0" w:lastRowFirstColumn="0" w:lastRowLastColumn="0"/>
            </w:pPr>
            <w:r w:rsidRPr="00BD7211">
              <w:rPr>
                <w:rFonts w:cs="Arial"/>
                <w:sz w:val="20"/>
                <w:szCs w:val="20"/>
              </w:rPr>
              <w:t>Prestation de service d’</w:t>
            </w:r>
            <w:r w:rsidRPr="00BD7211">
              <w:rPr>
                <w:rFonts w:cs="Arial"/>
                <w:sz w:val="20"/>
              </w:rPr>
              <w:t>a</w:t>
            </w:r>
            <w:r w:rsidRPr="00BD7211">
              <w:rPr>
                <w:rFonts w:cs="Arial"/>
                <w:sz w:val="20"/>
                <w:szCs w:val="20"/>
              </w:rPr>
              <w:t>ssurances pour les besoins de</w:t>
            </w:r>
            <w:r w:rsidRPr="00BD7211">
              <w:rPr>
                <w:rFonts w:cs="Arial"/>
                <w:sz w:val="20"/>
              </w:rPr>
              <w:t>s CCI 04 et 05</w:t>
            </w:r>
          </w:p>
        </w:tc>
      </w:tr>
      <w:tr w:rsidR="001B5614" w14:paraId="19C15A1C" w14:textId="77777777" w:rsidTr="00FB6AD7">
        <w:trPr>
          <w:trHeight w:val="794"/>
        </w:trPr>
        <w:tc>
          <w:tcPr>
            <w:cnfStyle w:val="001000000000" w:firstRow="0" w:lastRow="0" w:firstColumn="1" w:lastColumn="0" w:oddVBand="0" w:evenVBand="0" w:oddHBand="0" w:evenHBand="0" w:firstRowFirstColumn="0" w:firstRowLastColumn="0" w:lastRowFirstColumn="0" w:lastRowLastColumn="0"/>
            <w:tcW w:w="2547" w:type="dxa"/>
          </w:tcPr>
          <w:p w14:paraId="4DDEF47A" w14:textId="681BBBF8" w:rsidR="001B5614" w:rsidRPr="00FB6AD7" w:rsidRDefault="001B5614" w:rsidP="001B5614">
            <w:pPr>
              <w:jc w:val="right"/>
            </w:pPr>
            <w:r w:rsidRPr="00FB6AD7">
              <w:t>Date d’effet :</w:t>
            </w:r>
          </w:p>
        </w:tc>
        <w:tc>
          <w:tcPr>
            <w:tcW w:w="2693" w:type="dxa"/>
          </w:tcPr>
          <w:p w14:paraId="7D55DAD6" w14:textId="27988F92" w:rsidR="001B5614" w:rsidRPr="00474E97" w:rsidRDefault="001B5614" w:rsidP="001B5614">
            <w:pPr>
              <w:cnfStyle w:val="000000000000" w:firstRow="0" w:lastRow="0" w:firstColumn="0" w:lastColumn="0" w:oddVBand="0" w:evenVBand="0" w:oddHBand="0" w:evenHBand="0" w:firstRowFirstColumn="0" w:firstRowLastColumn="0" w:lastRowFirstColumn="0" w:lastRowLastColumn="0"/>
            </w:pPr>
            <w:r w:rsidRPr="00474E97">
              <w:rPr>
                <w:rFonts w:cs="Arial"/>
              </w:rPr>
              <w:t>1</w:t>
            </w:r>
            <w:r w:rsidRPr="00474E97">
              <w:rPr>
                <w:rFonts w:cs="Arial"/>
                <w:vertAlign w:val="superscript"/>
              </w:rPr>
              <w:t>er</w:t>
            </w:r>
            <w:r w:rsidRPr="00474E97">
              <w:rPr>
                <w:rFonts w:cs="Arial"/>
              </w:rPr>
              <w:t xml:space="preserve"> janvier 2026 à 0 heure</w:t>
            </w:r>
          </w:p>
        </w:tc>
        <w:tc>
          <w:tcPr>
            <w:tcW w:w="2268" w:type="dxa"/>
            <w:gridSpan w:val="2"/>
            <w:shd w:val="clear" w:color="auto" w:fill="F2F2F2" w:themeFill="background1" w:themeFillShade="F2"/>
          </w:tcPr>
          <w:p w14:paraId="61B940DF" w14:textId="780B8391" w:rsidR="001B5614" w:rsidRPr="00474E97" w:rsidRDefault="001B5614" w:rsidP="001B5614">
            <w:pPr>
              <w:jc w:val="right"/>
              <w:cnfStyle w:val="000000000000" w:firstRow="0" w:lastRow="0" w:firstColumn="0" w:lastColumn="0" w:oddVBand="0" w:evenVBand="0" w:oddHBand="0" w:evenHBand="0" w:firstRowFirstColumn="0" w:firstRowLastColumn="0" w:lastRowFirstColumn="0" w:lastRowLastColumn="0"/>
              <w:rPr>
                <w:sz w:val="20"/>
                <w:szCs w:val="20"/>
              </w:rPr>
            </w:pPr>
            <w:r w:rsidRPr="00FB6AD7">
              <w:t>Echéance annuelle :</w:t>
            </w:r>
          </w:p>
        </w:tc>
        <w:tc>
          <w:tcPr>
            <w:tcW w:w="3028" w:type="dxa"/>
          </w:tcPr>
          <w:p w14:paraId="1AFA920A" w14:textId="1A294D82" w:rsidR="001B5614" w:rsidRDefault="001B5614" w:rsidP="001B5614">
            <w:pPr>
              <w:cnfStyle w:val="000000000000" w:firstRow="0" w:lastRow="0" w:firstColumn="0" w:lastColumn="0" w:oddVBand="0" w:evenVBand="0" w:oddHBand="0" w:evenHBand="0" w:firstRowFirstColumn="0" w:firstRowLastColumn="0" w:lastRowFirstColumn="0" w:lastRowLastColumn="0"/>
            </w:pPr>
            <w:r w:rsidRPr="00363499">
              <w:rPr>
                <w:rFonts w:cs="Arial"/>
              </w:rPr>
              <w:t>31 décembre de chaque année à minuit</w:t>
            </w:r>
          </w:p>
        </w:tc>
      </w:tr>
      <w:tr w:rsidR="003D4C2B" w14:paraId="35C13CDF" w14:textId="77777777" w:rsidTr="00FB6AD7">
        <w:trPr>
          <w:trHeight w:val="1078"/>
        </w:trPr>
        <w:tc>
          <w:tcPr>
            <w:cnfStyle w:val="001000000000" w:firstRow="0" w:lastRow="0" w:firstColumn="1" w:lastColumn="0" w:oddVBand="0" w:evenVBand="0" w:oddHBand="0" w:evenHBand="0" w:firstRowFirstColumn="0" w:firstRowLastColumn="0" w:lastRowFirstColumn="0" w:lastRowLastColumn="0"/>
            <w:tcW w:w="2547" w:type="dxa"/>
          </w:tcPr>
          <w:p w14:paraId="29AA9ACC" w14:textId="57D46E91" w:rsidR="003D4C2B" w:rsidRPr="00FB6AD7" w:rsidRDefault="003D4C2B" w:rsidP="003D4C2B">
            <w:pPr>
              <w:jc w:val="right"/>
            </w:pPr>
            <w:r w:rsidRPr="00FB6AD7">
              <w:t>Terme / durée :</w:t>
            </w:r>
          </w:p>
        </w:tc>
        <w:tc>
          <w:tcPr>
            <w:tcW w:w="7989" w:type="dxa"/>
            <w:gridSpan w:val="4"/>
          </w:tcPr>
          <w:p w14:paraId="3D530A5C" w14:textId="2430233D" w:rsidR="003D4C2B" w:rsidRDefault="003D4C2B" w:rsidP="003D4C2B">
            <w:pPr>
              <w:cnfStyle w:val="000000000000" w:firstRow="0" w:lastRow="0" w:firstColumn="0" w:lastColumn="0" w:oddVBand="0" w:evenVBand="0" w:oddHBand="0" w:evenHBand="0" w:firstRowFirstColumn="0" w:firstRowLastColumn="0" w:lastRowFirstColumn="0" w:lastRowLastColumn="0"/>
            </w:pPr>
            <w:r w:rsidRPr="00363499">
              <w:rPr>
                <w:rFonts w:cs="Arial"/>
              </w:rPr>
              <w:t>Reconduction automatique à l’échéance chaque année jusqu’au</w:t>
            </w:r>
            <w:r>
              <w:rPr>
                <w:rFonts w:cs="Arial"/>
              </w:rPr>
              <w:t xml:space="preserve"> </w:t>
            </w:r>
            <w:r w:rsidRPr="00363499">
              <w:rPr>
                <w:rFonts w:cs="Arial"/>
              </w:rPr>
              <w:t>31 décembre</w:t>
            </w:r>
            <w:r>
              <w:rPr>
                <w:rFonts w:cs="Arial"/>
              </w:rPr>
              <w:t xml:space="preserve"> </w:t>
            </w:r>
            <w:sdt>
              <w:sdtPr>
                <w:rPr>
                  <w:rFonts w:cs="Arial"/>
                  <w:b/>
                  <w:bCs/>
                </w:rPr>
                <w:alias w:val="État "/>
                <w:tag w:val=""/>
                <w:id w:val="882912127"/>
                <w:placeholder>
                  <w:docPart w:val="1A42F4EE0774426B999B4ED257724101"/>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BF3666">
                  <w:rPr>
                    <w:rFonts w:cs="Arial"/>
                    <w:b/>
                    <w:bCs/>
                  </w:rPr>
                  <w:t>2029</w:t>
                </w:r>
              </w:sdtContent>
            </w:sdt>
            <w:r w:rsidRPr="00363499">
              <w:rPr>
                <w:rFonts w:cs="Arial"/>
              </w:rPr>
              <w:t xml:space="preserve"> à minuit, sauf non-reconduction dans les conditions de résiliation fixées par l’acte d’engagement.</w:t>
            </w:r>
          </w:p>
        </w:tc>
      </w:tr>
      <w:tr w:rsidR="00092B10" w14:paraId="79F30282" w14:textId="77777777" w:rsidTr="00FB6AD7">
        <w:trPr>
          <w:trHeight w:val="680"/>
        </w:trPr>
        <w:tc>
          <w:tcPr>
            <w:cnfStyle w:val="001000000000" w:firstRow="0" w:lastRow="0" w:firstColumn="1" w:lastColumn="0" w:oddVBand="0" w:evenVBand="0" w:oddHBand="0" w:evenHBand="0" w:firstRowFirstColumn="0" w:firstRowLastColumn="0" w:lastRowFirstColumn="0" w:lastRowLastColumn="0"/>
            <w:tcW w:w="2547" w:type="dxa"/>
          </w:tcPr>
          <w:p w14:paraId="5148FB7F" w14:textId="04AAA441" w:rsidR="00092B10" w:rsidRPr="00FB6AD7" w:rsidRDefault="00092B10" w:rsidP="00092B10">
            <w:pPr>
              <w:jc w:val="right"/>
            </w:pPr>
            <w:r w:rsidRPr="00FB6AD7">
              <w:rPr>
                <w:rFonts w:cs="Arial"/>
              </w:rPr>
              <w:t>Préavis de résiliation :</w:t>
            </w:r>
          </w:p>
        </w:tc>
        <w:tc>
          <w:tcPr>
            <w:tcW w:w="7989" w:type="dxa"/>
            <w:gridSpan w:val="4"/>
          </w:tcPr>
          <w:p w14:paraId="717D9611" w14:textId="6CD9B977"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363499">
              <w:rPr>
                <w:rFonts w:cs="Arial"/>
              </w:rPr>
              <w:t>Préavis de 6 mois pour l’assureur et pour le souscripteur.</w:t>
            </w:r>
          </w:p>
        </w:tc>
      </w:tr>
      <w:tr w:rsidR="00092B10" w14:paraId="3ACFA455" w14:textId="77777777" w:rsidTr="00FB6AD7">
        <w:trPr>
          <w:trHeight w:val="680"/>
        </w:trPr>
        <w:tc>
          <w:tcPr>
            <w:cnfStyle w:val="001000000000" w:firstRow="0" w:lastRow="0" w:firstColumn="1" w:lastColumn="0" w:oddVBand="0" w:evenVBand="0" w:oddHBand="0" w:evenHBand="0" w:firstRowFirstColumn="0" w:firstRowLastColumn="0" w:lastRowFirstColumn="0" w:lastRowLastColumn="0"/>
            <w:tcW w:w="2547" w:type="dxa"/>
          </w:tcPr>
          <w:p w14:paraId="7AB42AA3" w14:textId="48D26C1B" w:rsidR="00092B10" w:rsidRPr="00FB6AD7" w:rsidRDefault="00092B10" w:rsidP="00092B10">
            <w:pPr>
              <w:jc w:val="right"/>
            </w:pPr>
            <w:r w:rsidRPr="00FB6AD7">
              <w:rPr>
                <w:rFonts w:cs="Arial"/>
              </w:rPr>
              <w:t>Périodicité du paiement :</w:t>
            </w:r>
          </w:p>
        </w:tc>
        <w:tc>
          <w:tcPr>
            <w:tcW w:w="7989" w:type="dxa"/>
            <w:gridSpan w:val="4"/>
          </w:tcPr>
          <w:p w14:paraId="4A766363" w14:textId="4B8A1163" w:rsidR="00092B10" w:rsidRDefault="00092B10" w:rsidP="00092B10">
            <w:pPr>
              <w:cnfStyle w:val="000000000000" w:firstRow="0" w:lastRow="0" w:firstColumn="0" w:lastColumn="0" w:oddVBand="0" w:evenVBand="0" w:oddHBand="0" w:evenHBand="0" w:firstRowFirstColumn="0" w:firstRowLastColumn="0" w:lastRowFirstColumn="0" w:lastRowLastColumn="0"/>
            </w:pPr>
            <w:r>
              <w:rPr>
                <w:rFonts w:cs="Arial"/>
              </w:rPr>
              <w:t>Annuelle</w:t>
            </w:r>
          </w:p>
        </w:tc>
      </w:tr>
      <w:tr w:rsidR="00092B10" w14:paraId="26EE09F4" w14:textId="77777777" w:rsidTr="00FB6AD7">
        <w:trPr>
          <w:trHeight w:val="680"/>
        </w:trPr>
        <w:tc>
          <w:tcPr>
            <w:cnfStyle w:val="001000000000" w:firstRow="0" w:lastRow="0" w:firstColumn="1" w:lastColumn="0" w:oddVBand="0" w:evenVBand="0" w:oddHBand="0" w:evenHBand="0" w:firstRowFirstColumn="0" w:firstRowLastColumn="0" w:lastRowFirstColumn="0" w:lastRowLastColumn="0"/>
            <w:tcW w:w="2547" w:type="dxa"/>
          </w:tcPr>
          <w:p w14:paraId="4AE022C6" w14:textId="0AC9EB0B" w:rsidR="00092B10" w:rsidRPr="00FB6AD7" w:rsidRDefault="00092B10" w:rsidP="00092B10">
            <w:pPr>
              <w:jc w:val="right"/>
            </w:pPr>
            <w:r w:rsidRPr="00FB6AD7">
              <w:rPr>
                <w:rFonts w:cs="Arial"/>
              </w:rPr>
              <w:t>Indexation :</w:t>
            </w:r>
          </w:p>
        </w:tc>
        <w:tc>
          <w:tcPr>
            <w:tcW w:w="7989" w:type="dxa"/>
            <w:gridSpan w:val="4"/>
          </w:tcPr>
          <w:p w14:paraId="65FC9BB3" w14:textId="7F4AC3EF" w:rsidR="00092B10" w:rsidRDefault="00092B10" w:rsidP="00092B10">
            <w:pPr>
              <w:cnfStyle w:val="000000000000" w:firstRow="0" w:lastRow="0" w:firstColumn="0" w:lastColumn="0" w:oddVBand="0" w:evenVBand="0" w:oddHBand="0" w:evenHBand="0" w:firstRowFirstColumn="0" w:firstRowLastColumn="0" w:lastRowFirstColumn="0" w:lastRowLastColumn="0"/>
            </w:pPr>
            <w:r w:rsidRPr="00036B75">
              <w:rPr>
                <w:rFonts w:cs="Arial"/>
              </w:rPr>
              <w:t>A préciser sur la fiche de tarification.</w:t>
            </w:r>
          </w:p>
        </w:tc>
      </w:tr>
      <w:tr w:rsidR="001E60C2" w14:paraId="66A24C03" w14:textId="77777777" w:rsidTr="00B033B0">
        <w:trPr>
          <w:trHeight w:val="2187"/>
        </w:trPr>
        <w:tc>
          <w:tcPr>
            <w:cnfStyle w:val="001000000000" w:firstRow="0" w:lastRow="0" w:firstColumn="1" w:lastColumn="0" w:oddVBand="0" w:evenVBand="0" w:oddHBand="0" w:evenHBand="0" w:firstRowFirstColumn="0" w:firstRowLastColumn="0" w:lastRowFirstColumn="0" w:lastRowLastColumn="0"/>
            <w:tcW w:w="2547" w:type="dxa"/>
          </w:tcPr>
          <w:p w14:paraId="1500AD03" w14:textId="704D4245" w:rsidR="001E60C2" w:rsidRPr="00FB6AD7" w:rsidRDefault="001E60C2" w:rsidP="00092B10">
            <w:pPr>
              <w:jc w:val="right"/>
            </w:pPr>
            <w:r w:rsidRPr="00FB6AD7">
              <w:rPr>
                <w:rFonts w:cs="Arial"/>
              </w:rPr>
              <w:t>Pièces annexes :</w:t>
            </w:r>
          </w:p>
        </w:tc>
        <w:tc>
          <w:tcPr>
            <w:tcW w:w="2977" w:type="dxa"/>
            <w:gridSpan w:val="2"/>
          </w:tcPr>
          <w:p w14:paraId="1A7EDDD5" w14:textId="77134DBF" w:rsidR="001E60C2" w:rsidRPr="00D83A02" w:rsidRDefault="001E60C2" w:rsidP="001E60C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D83A02">
              <w:rPr>
                <w:rFonts w:cs="Arial"/>
                <w:spacing w:val="4"/>
                <w:sz w:val="16"/>
                <w:szCs w:val="16"/>
              </w:rPr>
              <w:t>- Etat de sinistralité CCI 04 ;</w:t>
            </w:r>
          </w:p>
          <w:p w14:paraId="57752F42" w14:textId="67893745" w:rsidR="001E60C2" w:rsidRPr="00D83A02" w:rsidRDefault="001E60C2" w:rsidP="001E60C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D83A02">
              <w:rPr>
                <w:rFonts w:cs="Arial"/>
                <w:spacing w:val="4"/>
                <w:sz w:val="16"/>
                <w:szCs w:val="16"/>
              </w:rPr>
              <w:t>- Etat de sinistralité CCI 05 ;</w:t>
            </w:r>
          </w:p>
          <w:p w14:paraId="1010F5F2" w14:textId="58A1C556" w:rsidR="001E60C2" w:rsidRPr="00204E90" w:rsidRDefault="001E60C2" w:rsidP="001E60C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204E90">
              <w:rPr>
                <w:rFonts w:cs="Arial"/>
                <w:spacing w:val="4"/>
                <w:sz w:val="16"/>
                <w:szCs w:val="16"/>
              </w:rPr>
              <w:t xml:space="preserve">- </w:t>
            </w:r>
            <w:r w:rsidR="00743EF3">
              <w:rPr>
                <w:rFonts w:cs="Arial"/>
                <w:spacing w:val="4"/>
                <w:sz w:val="16"/>
                <w:szCs w:val="16"/>
              </w:rPr>
              <w:t>3</w:t>
            </w:r>
            <w:r w:rsidRPr="00204E90">
              <w:rPr>
                <w:rFonts w:cs="Arial"/>
                <w:spacing w:val="4"/>
                <w:sz w:val="16"/>
                <w:szCs w:val="16"/>
              </w:rPr>
              <w:t xml:space="preserve"> plans ECO CAMPUS (CCI04) ;</w:t>
            </w:r>
          </w:p>
          <w:p w14:paraId="2D620A45" w14:textId="77777777" w:rsidR="001E60C2" w:rsidRPr="00204E90" w:rsidRDefault="001E60C2" w:rsidP="001E60C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204E90">
              <w:rPr>
                <w:rFonts w:cs="Arial"/>
                <w:spacing w:val="4"/>
                <w:sz w:val="16"/>
                <w:szCs w:val="16"/>
              </w:rPr>
              <w:t>- Extrait bail La Poste (CCI05) ;</w:t>
            </w:r>
          </w:p>
          <w:p w14:paraId="23DE9E54" w14:textId="77777777" w:rsidR="001E60C2" w:rsidRPr="00204E90" w:rsidRDefault="001E60C2" w:rsidP="001E60C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204E90">
              <w:rPr>
                <w:rFonts w:cs="Arial"/>
                <w:spacing w:val="4"/>
                <w:sz w:val="16"/>
                <w:szCs w:val="16"/>
              </w:rPr>
              <w:t xml:space="preserve">- KBIS SCI </w:t>
            </w:r>
            <w:proofErr w:type="spellStart"/>
            <w:r w:rsidRPr="00204E90">
              <w:rPr>
                <w:rFonts w:cs="Arial"/>
                <w:spacing w:val="4"/>
                <w:sz w:val="16"/>
                <w:szCs w:val="16"/>
              </w:rPr>
              <w:t>Maldonat</w:t>
            </w:r>
            <w:proofErr w:type="spellEnd"/>
            <w:r w:rsidRPr="00204E90">
              <w:rPr>
                <w:rFonts w:cs="Arial"/>
                <w:spacing w:val="4"/>
                <w:sz w:val="16"/>
                <w:szCs w:val="16"/>
              </w:rPr>
              <w:t xml:space="preserve"> (CCI04) ;</w:t>
            </w:r>
          </w:p>
        </w:tc>
        <w:tc>
          <w:tcPr>
            <w:tcW w:w="5012" w:type="dxa"/>
            <w:gridSpan w:val="2"/>
          </w:tcPr>
          <w:p w14:paraId="08520696" w14:textId="7C056B0D" w:rsidR="001E60C2" w:rsidRPr="00743EF3" w:rsidRDefault="001E60C2" w:rsidP="001E60C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743EF3">
              <w:rPr>
                <w:rFonts w:cs="Arial"/>
                <w:spacing w:val="4"/>
                <w:sz w:val="16"/>
                <w:szCs w:val="16"/>
              </w:rPr>
              <w:t>- Eléments photovoltaïques CCI 04</w:t>
            </w:r>
            <w:r w:rsidR="00743EF3" w:rsidRPr="00743EF3">
              <w:rPr>
                <w:rFonts w:cs="Arial"/>
                <w:spacing w:val="4"/>
                <w:sz w:val="16"/>
                <w:szCs w:val="16"/>
              </w:rPr>
              <w:t xml:space="preserve"> et CCI 05</w:t>
            </w:r>
            <w:r w:rsidRPr="00743EF3">
              <w:rPr>
                <w:rFonts w:cs="Arial"/>
                <w:spacing w:val="4"/>
                <w:sz w:val="16"/>
                <w:szCs w:val="16"/>
              </w:rPr>
              <w:t> ;</w:t>
            </w:r>
          </w:p>
          <w:p w14:paraId="2530C113" w14:textId="4EF6AD25" w:rsidR="001E60C2" w:rsidRDefault="001E60C2" w:rsidP="001E60C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743EF3">
              <w:rPr>
                <w:rFonts w:cs="Arial"/>
                <w:spacing w:val="4"/>
                <w:sz w:val="16"/>
                <w:szCs w:val="16"/>
              </w:rPr>
              <w:t xml:space="preserve">- </w:t>
            </w:r>
            <w:r w:rsidR="00743EF3" w:rsidRPr="00743EF3">
              <w:rPr>
                <w:rFonts w:cs="Arial"/>
                <w:spacing w:val="4"/>
                <w:sz w:val="16"/>
                <w:szCs w:val="16"/>
              </w:rPr>
              <w:t>2 P</w:t>
            </w:r>
            <w:r w:rsidRPr="00743EF3">
              <w:rPr>
                <w:rFonts w:cs="Arial"/>
                <w:spacing w:val="4"/>
                <w:sz w:val="16"/>
                <w:szCs w:val="16"/>
              </w:rPr>
              <w:t>V commission sécurité CCI04 ;</w:t>
            </w:r>
          </w:p>
          <w:p w14:paraId="0492F594" w14:textId="4E56473F" w:rsidR="00743EF3" w:rsidRPr="00743EF3" w:rsidRDefault="00743EF3" w:rsidP="001E60C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Pr>
                <w:rFonts w:cs="Arial"/>
                <w:spacing w:val="4"/>
                <w:sz w:val="16"/>
                <w:szCs w:val="16"/>
              </w:rPr>
              <w:t xml:space="preserve">- </w:t>
            </w:r>
            <w:r w:rsidR="00B033B0">
              <w:rPr>
                <w:rFonts w:cs="Arial"/>
                <w:spacing w:val="4"/>
                <w:sz w:val="16"/>
                <w:szCs w:val="16"/>
              </w:rPr>
              <w:t>11</w:t>
            </w:r>
            <w:r>
              <w:rPr>
                <w:rFonts w:cs="Arial"/>
                <w:spacing w:val="4"/>
                <w:sz w:val="16"/>
                <w:szCs w:val="16"/>
              </w:rPr>
              <w:t xml:space="preserve"> Rapports électriques (ERT et ERP) CCI 04 ;</w:t>
            </w:r>
          </w:p>
          <w:p w14:paraId="5A6BBEBB" w14:textId="77777777" w:rsidR="001E60C2" w:rsidRDefault="001E60C2" w:rsidP="001E60C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sidRPr="009D7092">
              <w:rPr>
                <w:rFonts w:cs="Arial"/>
                <w:spacing w:val="4"/>
                <w:sz w:val="16"/>
                <w:szCs w:val="16"/>
              </w:rPr>
              <w:t>- 2 PV commission de sécurité CCI 05 (siège + CRET) ;</w:t>
            </w:r>
          </w:p>
          <w:p w14:paraId="41D36A50" w14:textId="68D0DE6D" w:rsidR="001E60C2" w:rsidRPr="009D7092" w:rsidRDefault="009D7092" w:rsidP="009D7092">
            <w:pPr>
              <w:tabs>
                <w:tab w:val="num" w:pos="720"/>
              </w:tabs>
              <w:spacing w:after="40"/>
              <w:contextualSpacing w:val="0"/>
              <w:jc w:val="left"/>
              <w:cnfStyle w:val="000000000000" w:firstRow="0" w:lastRow="0" w:firstColumn="0" w:lastColumn="0" w:oddVBand="0" w:evenVBand="0" w:oddHBand="0" w:evenHBand="0" w:firstRowFirstColumn="0" w:firstRowLastColumn="0" w:lastRowFirstColumn="0" w:lastRowLastColumn="0"/>
              <w:rPr>
                <w:rFonts w:cs="Arial"/>
                <w:spacing w:val="4"/>
                <w:sz w:val="16"/>
                <w:szCs w:val="16"/>
              </w:rPr>
            </w:pPr>
            <w:r>
              <w:rPr>
                <w:rFonts w:cs="Arial"/>
                <w:spacing w:val="4"/>
                <w:sz w:val="16"/>
                <w:szCs w:val="16"/>
              </w:rPr>
              <w:t>- 8 Rapports électriques et Q18 CCI05 ;</w:t>
            </w:r>
          </w:p>
        </w:tc>
      </w:tr>
    </w:tbl>
    <w:p w14:paraId="77AF5784" w14:textId="77777777" w:rsidR="00FB6AD7" w:rsidRDefault="00FB6AD7" w:rsidP="00FB6AD7">
      <w:pPr>
        <w:keepLines w:val="0"/>
        <w:tabs>
          <w:tab w:val="left" w:pos="3969"/>
        </w:tabs>
        <w:jc w:val="left"/>
      </w:pPr>
    </w:p>
    <w:p w14:paraId="25885C59" w14:textId="411903B0" w:rsidR="00092B10" w:rsidRDefault="00092B10" w:rsidP="00FB6AD7">
      <w:pPr>
        <w:keepLines w:val="0"/>
        <w:tabs>
          <w:tab w:val="left" w:pos="3969"/>
        </w:tabs>
        <w:jc w:val="left"/>
      </w:pPr>
      <w:r w:rsidRPr="00FB6AD7">
        <w:br w:type="page"/>
      </w:r>
      <w:r w:rsidR="00FB6AD7">
        <w:lastRenderedPageBreak/>
        <w:tab/>
      </w:r>
    </w:p>
    <w:p w14:paraId="45E08383" w14:textId="77777777" w:rsidR="001F601E" w:rsidRDefault="001F601E" w:rsidP="0044311C">
      <w:pPr>
        <w:pStyle w:val="Titre1"/>
        <w:numPr>
          <w:ilvl w:val="0"/>
          <w:numId w:val="0"/>
        </w:numPr>
        <w:ind w:left="720" w:hanging="720"/>
        <w:jc w:val="both"/>
      </w:pPr>
    </w:p>
    <w:p w14:paraId="4EA19CEA" w14:textId="0C6F9C00" w:rsidR="0044311C" w:rsidRDefault="0044311C" w:rsidP="002E39A9">
      <w:pPr>
        <w:pStyle w:val="Titre1"/>
      </w:pPr>
      <w:r>
        <w:t>dispositions generales</w:t>
      </w:r>
    </w:p>
    <w:p w14:paraId="07726AC0" w14:textId="77777777" w:rsidR="0044311C" w:rsidRDefault="0044311C" w:rsidP="0044311C">
      <w:pPr>
        <w:pStyle w:val="Titre1"/>
        <w:numPr>
          <w:ilvl w:val="0"/>
          <w:numId w:val="0"/>
        </w:numPr>
        <w:jc w:val="both"/>
      </w:pPr>
    </w:p>
    <w:p w14:paraId="209103A6" w14:textId="77777777" w:rsidR="0044311C" w:rsidRDefault="0044311C" w:rsidP="001F601E"/>
    <w:p w14:paraId="47AD1164" w14:textId="77777777" w:rsidR="0044311C" w:rsidRPr="00F6697E" w:rsidRDefault="0044311C" w:rsidP="00F80763">
      <w:bookmarkStart w:id="0" w:name="_Hlk100415669"/>
      <w:r w:rsidRPr="00F6697E">
        <w:t xml:space="preserve">Le souscripteur souhaite l'établissement d’un contrat d'assurances ayant pour objet de garantir </w:t>
      </w:r>
      <w:r w:rsidRPr="006D4508">
        <w:rPr>
          <w:b/>
          <w:bCs/>
        </w:rPr>
        <w:t>les dommages matériels soudains et fortuits</w:t>
      </w:r>
      <w:r w:rsidRPr="00F6697E">
        <w:t>, causés directement aux seuls biens assurés et résultant d’un évènement garanti, et ce sous réserve de l’application des exclusions générales et limites ci-après, ainsi que, lorsqu’ils leur sont directement consécutifs :</w:t>
      </w:r>
    </w:p>
    <w:p w14:paraId="558103FE" w14:textId="77777777" w:rsidR="0044311C" w:rsidRPr="00F6697E" w:rsidRDefault="0044311C" w:rsidP="00F80763">
      <w:pPr>
        <w:pStyle w:val="Tiret"/>
        <w:numPr>
          <w:ilvl w:val="0"/>
          <w:numId w:val="8"/>
        </w:numPr>
      </w:pPr>
      <w:r w:rsidRPr="00F6697E">
        <w:t xml:space="preserve">les frais et pertes, </w:t>
      </w:r>
    </w:p>
    <w:p w14:paraId="5182F8DF" w14:textId="77777777" w:rsidR="0044311C" w:rsidRPr="00F6697E" w:rsidRDefault="0044311C" w:rsidP="00F80763">
      <w:pPr>
        <w:pStyle w:val="Tiret"/>
        <w:numPr>
          <w:ilvl w:val="0"/>
          <w:numId w:val="8"/>
        </w:numPr>
      </w:pPr>
      <w:r w:rsidRPr="00F6697E">
        <w:t>les pertes d’exploitation et / ou frais supplémentaires d’exploitation,</w:t>
      </w:r>
    </w:p>
    <w:p w14:paraId="0ADFD2F7" w14:textId="21782156" w:rsidR="0044311C" w:rsidRDefault="0044311C" w:rsidP="00F80763">
      <w:pPr>
        <w:pStyle w:val="Tiret"/>
        <w:numPr>
          <w:ilvl w:val="0"/>
          <w:numId w:val="8"/>
        </w:numPr>
      </w:pPr>
      <w:r w:rsidRPr="00F6697E">
        <w:t>les conséquences pécuniaires des responsabilités encourues par l’assuré.</w:t>
      </w:r>
      <w:bookmarkEnd w:id="0"/>
    </w:p>
    <w:p w14:paraId="392FF1D5" w14:textId="77777777" w:rsidR="0044311C" w:rsidRDefault="0044311C" w:rsidP="0044311C">
      <w:pPr>
        <w:pStyle w:val="Toutpetit"/>
      </w:pPr>
    </w:p>
    <w:p w14:paraId="3CEBFB80" w14:textId="24A06ADA" w:rsidR="0044311C" w:rsidRPr="00304B0E" w:rsidRDefault="0044311C" w:rsidP="0044311C">
      <w:pPr>
        <w:pBdr>
          <w:top w:val="single" w:sz="4" w:space="1" w:color="auto"/>
          <w:left w:val="single" w:sz="4" w:space="4" w:color="auto"/>
          <w:bottom w:val="single" w:sz="4" w:space="1" w:color="auto"/>
          <w:right w:val="single" w:sz="4" w:space="4" w:color="auto"/>
        </w:pBdr>
      </w:pPr>
      <w:r w:rsidRPr="00304B0E">
        <w:t xml:space="preserve">L’ensemble des dispositions du présent cahier des clauses particulières constitue les conventions particulières </w:t>
      </w:r>
      <w:r>
        <w:t>du</w:t>
      </w:r>
      <w:r w:rsidRPr="00304B0E">
        <w:t xml:space="preserve"> contrat. </w:t>
      </w:r>
      <w:r w:rsidRPr="0044311C">
        <w:rPr>
          <w:b/>
          <w:bCs/>
        </w:rPr>
        <w:t>Ces dispositions dérogent à toutes les conditions d’assurance (générales, particulières, spéciales…) émises par l’assureur dans le cadre du présent marché et s’appliqueront par conséquent en priorité.</w:t>
      </w:r>
      <w:r w:rsidRPr="00304B0E">
        <w:t xml:space="preserve"> </w:t>
      </w:r>
    </w:p>
    <w:p w14:paraId="53CF3B5F" w14:textId="6CF11FE6" w:rsidR="0044311C" w:rsidRDefault="0044311C" w:rsidP="0044311C">
      <w:pPr>
        <w:pBdr>
          <w:top w:val="single" w:sz="4" w:space="1" w:color="auto"/>
          <w:left w:val="single" w:sz="4" w:space="4" w:color="auto"/>
          <w:bottom w:val="single" w:sz="4" w:space="1" w:color="auto"/>
          <w:right w:val="single" w:sz="4" w:space="4" w:color="auto"/>
        </w:pBdr>
      </w:pPr>
      <w:r w:rsidRPr="00304B0E">
        <w:t>Toutefois, dans le cas où les conditions de l’assureur comporteraient des dispositions plus favorables aux intérêts de l’assuré,</w:t>
      </w:r>
      <w:r>
        <w:t xml:space="preserve"> </w:t>
      </w:r>
      <w:r w:rsidRPr="00304B0E">
        <w:t>leur application reprendrait un caractère prioritaire</w:t>
      </w:r>
    </w:p>
    <w:p w14:paraId="13BCA4C5" w14:textId="77777777" w:rsidR="0044311C" w:rsidRDefault="0044311C" w:rsidP="002E39A9">
      <w:pPr>
        <w:pStyle w:val="XXX"/>
        <w:numPr>
          <w:ilvl w:val="0"/>
          <w:numId w:val="0"/>
        </w:numPr>
      </w:pPr>
    </w:p>
    <w:p w14:paraId="468A6373" w14:textId="77777777" w:rsidR="0044311C" w:rsidRDefault="0044311C" w:rsidP="0044311C"/>
    <w:p w14:paraId="06D395F8" w14:textId="77777777" w:rsidR="0044311C" w:rsidRDefault="0044311C" w:rsidP="0044311C">
      <w:pPr>
        <w:pStyle w:val="Titre1"/>
        <w:numPr>
          <w:ilvl w:val="0"/>
          <w:numId w:val="0"/>
        </w:numPr>
        <w:jc w:val="both"/>
      </w:pPr>
    </w:p>
    <w:p w14:paraId="140049E5" w14:textId="38FFC984" w:rsidR="0044311C" w:rsidRDefault="0044311C" w:rsidP="002E39A9">
      <w:pPr>
        <w:pStyle w:val="Titre1"/>
      </w:pPr>
      <w:r>
        <w:t>garanties accordees</w:t>
      </w:r>
    </w:p>
    <w:p w14:paraId="277D93DD" w14:textId="77777777" w:rsidR="0044311C" w:rsidRDefault="0044311C" w:rsidP="0044311C">
      <w:pPr>
        <w:pStyle w:val="Titre1"/>
        <w:numPr>
          <w:ilvl w:val="0"/>
          <w:numId w:val="0"/>
        </w:numPr>
      </w:pPr>
    </w:p>
    <w:p w14:paraId="48E6D037" w14:textId="77777777" w:rsidR="0044311C" w:rsidRDefault="0044311C" w:rsidP="0044311C"/>
    <w:p w14:paraId="65BC4519" w14:textId="5CD1B019" w:rsidR="002E39A9" w:rsidRPr="00674355" w:rsidRDefault="0044311C" w:rsidP="00F80763">
      <w:r w:rsidRPr="00674355">
        <w:t xml:space="preserve">Il est demandé un contrat « MULTIRISQUES » avec </w:t>
      </w:r>
      <w:r w:rsidRPr="00674355">
        <w:rPr>
          <w:b/>
        </w:rPr>
        <w:t xml:space="preserve">abrogation de toute règle proportionnelle </w:t>
      </w:r>
      <w:r w:rsidRPr="00674355">
        <w:t>comportant les risques suivants :</w:t>
      </w:r>
    </w:p>
    <w:tbl>
      <w:tblPr>
        <w:tblStyle w:val="Style2"/>
        <w:tblW w:w="0" w:type="auto"/>
        <w:tblLook w:val="04A0" w:firstRow="1" w:lastRow="0" w:firstColumn="1" w:lastColumn="0" w:noHBand="0" w:noVBand="1"/>
      </w:tblPr>
      <w:tblGrid>
        <w:gridCol w:w="10536"/>
      </w:tblGrid>
      <w:tr w:rsidR="0044311C" w14:paraId="62643A95" w14:textId="77777777" w:rsidTr="007C2F93">
        <w:trPr>
          <w:cnfStyle w:val="100000000000" w:firstRow="1" w:lastRow="0" w:firstColumn="0" w:lastColumn="0" w:oddVBand="0" w:evenVBand="0" w:oddHBand="0" w:evenHBand="0" w:firstRowFirstColumn="0" w:firstRowLastColumn="0" w:lastRowFirstColumn="0" w:lastRowLastColumn="0"/>
          <w:trHeight w:val="332"/>
        </w:trPr>
        <w:tc>
          <w:tcPr>
            <w:tcW w:w="10536" w:type="dxa"/>
            <w:vAlign w:val="center"/>
          </w:tcPr>
          <w:p w14:paraId="6F13B719" w14:textId="77777777" w:rsidR="0044311C" w:rsidRPr="007C2F93" w:rsidRDefault="0044311C" w:rsidP="002E39A9">
            <w:pPr>
              <w:pStyle w:val="Titre1"/>
              <w:numPr>
                <w:ilvl w:val="0"/>
                <w:numId w:val="16"/>
              </w:numPr>
              <w:jc w:val="left"/>
              <w:rPr>
                <w:sz w:val="18"/>
                <w:szCs w:val="32"/>
              </w:rPr>
            </w:pPr>
            <w:bookmarkStart w:id="1" w:name="_Ref192583268"/>
          </w:p>
        </w:tc>
        <w:bookmarkEnd w:id="1"/>
      </w:tr>
      <w:tr w:rsidR="0044311C" w14:paraId="3821BCA0" w14:textId="77777777" w:rsidTr="002E39A9">
        <w:trPr>
          <w:trHeight w:val="454"/>
        </w:trPr>
        <w:tc>
          <w:tcPr>
            <w:tcW w:w="10536" w:type="dxa"/>
            <w:vAlign w:val="center"/>
          </w:tcPr>
          <w:p w14:paraId="3A2853C0" w14:textId="021BBD4E" w:rsidR="0044311C" w:rsidRPr="009E0C4E" w:rsidRDefault="002E39A9" w:rsidP="002E39A9">
            <w:pPr>
              <w:rPr>
                <w:b/>
                <w:bCs/>
                <w:sz w:val="16"/>
                <w:szCs w:val="16"/>
              </w:rPr>
            </w:pPr>
            <w:r w:rsidRPr="009E0C4E">
              <w:rPr>
                <w:b/>
                <w:bCs/>
                <w:sz w:val="16"/>
                <w:szCs w:val="16"/>
              </w:rPr>
              <w:t>Incendie / fumées / foudre / explosions - implosions</w:t>
            </w:r>
          </w:p>
        </w:tc>
      </w:tr>
      <w:tr w:rsidR="0044311C" w14:paraId="2B0AF0FA" w14:textId="77777777" w:rsidTr="002E39A9">
        <w:trPr>
          <w:trHeight w:val="454"/>
        </w:trPr>
        <w:tc>
          <w:tcPr>
            <w:tcW w:w="10536" w:type="dxa"/>
            <w:vAlign w:val="center"/>
          </w:tcPr>
          <w:p w14:paraId="014E11BB" w14:textId="056E35EB" w:rsidR="0044311C" w:rsidRPr="009E0C4E" w:rsidRDefault="002E39A9" w:rsidP="002E39A9">
            <w:pPr>
              <w:rPr>
                <w:sz w:val="16"/>
                <w:szCs w:val="16"/>
              </w:rPr>
            </w:pPr>
            <w:r w:rsidRPr="009E0C4E">
              <w:rPr>
                <w:sz w:val="16"/>
                <w:szCs w:val="16"/>
              </w:rPr>
              <w:t>Tempête / ouragan / cyclone – grêle – poids de la neige</w:t>
            </w:r>
          </w:p>
        </w:tc>
      </w:tr>
      <w:tr w:rsidR="002E39A9" w14:paraId="5F9E5866" w14:textId="77777777" w:rsidTr="002E39A9">
        <w:trPr>
          <w:trHeight w:val="454"/>
        </w:trPr>
        <w:tc>
          <w:tcPr>
            <w:tcW w:w="10536" w:type="dxa"/>
            <w:vAlign w:val="center"/>
          </w:tcPr>
          <w:p w14:paraId="5DCB6995" w14:textId="3CD55992" w:rsidR="002E39A9" w:rsidRPr="009E0C4E" w:rsidRDefault="002E39A9" w:rsidP="002E39A9">
            <w:pPr>
              <w:rPr>
                <w:sz w:val="16"/>
                <w:szCs w:val="16"/>
              </w:rPr>
            </w:pPr>
            <w:r w:rsidRPr="009E0C4E">
              <w:rPr>
                <w:rFonts w:cs="Arial"/>
                <w:sz w:val="16"/>
                <w:szCs w:val="16"/>
              </w:rPr>
              <w:t xml:space="preserve">Evènements naturels et climatiques - glissement ou mouvement de terrain – chute de </w:t>
            </w:r>
            <w:r w:rsidRPr="00BF3666">
              <w:rPr>
                <w:rFonts w:cs="Arial"/>
                <w:sz w:val="16"/>
                <w:szCs w:val="16"/>
              </w:rPr>
              <w:t xml:space="preserve">pierres - avalanches </w:t>
            </w:r>
          </w:p>
        </w:tc>
      </w:tr>
      <w:tr w:rsidR="002E39A9" w14:paraId="465C56BB" w14:textId="77777777" w:rsidTr="002E39A9">
        <w:trPr>
          <w:trHeight w:val="454"/>
        </w:trPr>
        <w:tc>
          <w:tcPr>
            <w:tcW w:w="10536" w:type="dxa"/>
            <w:vAlign w:val="center"/>
          </w:tcPr>
          <w:p w14:paraId="58B22C5A" w14:textId="2E318294" w:rsidR="002E39A9" w:rsidRDefault="002E39A9" w:rsidP="002E39A9">
            <w:r w:rsidRPr="00AE34B2">
              <w:rPr>
                <w:rFonts w:cs="Arial"/>
                <w:sz w:val="16"/>
              </w:rPr>
              <w:t xml:space="preserve">Attentats / terrorisme - émeutes / mouvements populaires - sabotage ou acte de malveillance </w:t>
            </w:r>
            <w:r>
              <w:rPr>
                <w:rFonts w:cs="Arial"/>
                <w:sz w:val="16"/>
              </w:rPr>
              <w:t>–</w:t>
            </w:r>
            <w:r w:rsidRPr="00AE34B2">
              <w:rPr>
                <w:rFonts w:cs="Arial"/>
                <w:sz w:val="16"/>
              </w:rPr>
              <w:t xml:space="preserve"> grèves</w:t>
            </w:r>
          </w:p>
        </w:tc>
      </w:tr>
      <w:tr w:rsidR="002E39A9" w14:paraId="1DDEA952" w14:textId="77777777" w:rsidTr="002E39A9">
        <w:trPr>
          <w:trHeight w:val="454"/>
        </w:trPr>
        <w:tc>
          <w:tcPr>
            <w:tcW w:w="10536" w:type="dxa"/>
            <w:vAlign w:val="center"/>
          </w:tcPr>
          <w:p w14:paraId="5F781C33" w14:textId="29CC00BD" w:rsidR="002E39A9" w:rsidRDefault="002E39A9" w:rsidP="002E39A9">
            <w:r w:rsidRPr="00AE34B2">
              <w:rPr>
                <w:rFonts w:cs="Arial"/>
                <w:sz w:val="16"/>
              </w:rPr>
              <w:t>Catastrophes naturelles – Catastrophes technologiques</w:t>
            </w:r>
          </w:p>
        </w:tc>
      </w:tr>
      <w:tr w:rsidR="002E39A9" w14:paraId="0174A639" w14:textId="77777777" w:rsidTr="007C2F93">
        <w:trPr>
          <w:trHeight w:val="485"/>
        </w:trPr>
        <w:tc>
          <w:tcPr>
            <w:tcW w:w="10536" w:type="dxa"/>
            <w:vAlign w:val="center"/>
          </w:tcPr>
          <w:p w14:paraId="76179323" w14:textId="2EF80FE7" w:rsidR="002E39A9" w:rsidRDefault="002E39A9" w:rsidP="002E39A9">
            <w:r w:rsidRPr="00A44CB4">
              <w:rPr>
                <w:rFonts w:cs="Arial"/>
                <w:sz w:val="16"/>
                <w:szCs w:val="20"/>
              </w:rPr>
              <w:t xml:space="preserve">Choc de véhicules </w:t>
            </w:r>
            <w:r>
              <w:rPr>
                <w:rFonts w:cs="Arial"/>
                <w:sz w:val="16"/>
                <w:szCs w:val="20"/>
              </w:rPr>
              <w:t xml:space="preserve">ou de navire </w:t>
            </w:r>
            <w:r w:rsidRPr="00A44CB4">
              <w:rPr>
                <w:rFonts w:cs="Arial"/>
                <w:sz w:val="16"/>
                <w:szCs w:val="20"/>
              </w:rPr>
              <w:t xml:space="preserve">identifiés ou non </w:t>
            </w:r>
            <w:r>
              <w:rPr>
                <w:rFonts w:cs="Arial"/>
                <w:sz w:val="16"/>
                <w:szCs w:val="20"/>
              </w:rPr>
              <w:t>– c</w:t>
            </w:r>
            <w:r w:rsidRPr="00A44CB4">
              <w:rPr>
                <w:rFonts w:cs="Arial"/>
                <w:sz w:val="16"/>
                <w:szCs w:val="20"/>
              </w:rPr>
              <w:t>hutes</w:t>
            </w:r>
            <w:r>
              <w:rPr>
                <w:rFonts w:cs="Arial"/>
                <w:sz w:val="16"/>
                <w:szCs w:val="20"/>
              </w:rPr>
              <w:t xml:space="preserve"> </w:t>
            </w:r>
            <w:r w:rsidRPr="00A44CB4">
              <w:rPr>
                <w:rFonts w:cs="Arial"/>
                <w:sz w:val="16"/>
                <w:szCs w:val="20"/>
              </w:rPr>
              <w:t>d'appareils, objets, corps aériens ou spatiaux – franchissement du mur du son</w:t>
            </w:r>
          </w:p>
        </w:tc>
      </w:tr>
      <w:tr w:rsidR="002E39A9" w14:paraId="3F3CC76E" w14:textId="77777777" w:rsidTr="002E39A9">
        <w:trPr>
          <w:trHeight w:val="454"/>
        </w:trPr>
        <w:tc>
          <w:tcPr>
            <w:tcW w:w="10536" w:type="dxa"/>
            <w:vAlign w:val="center"/>
          </w:tcPr>
          <w:p w14:paraId="335AD8D2" w14:textId="008CF5E9" w:rsidR="002E39A9" w:rsidRDefault="002E39A9" w:rsidP="002E39A9">
            <w:r w:rsidRPr="0091471E">
              <w:rPr>
                <w:rFonts w:cs="Arial"/>
                <w:sz w:val="16"/>
              </w:rPr>
              <w:t>Effondrement accidentel d’un bien immobilier ou menace imminente d’effondrement accidentel</w:t>
            </w:r>
          </w:p>
        </w:tc>
      </w:tr>
      <w:tr w:rsidR="002E39A9" w14:paraId="3EBEAEF2" w14:textId="77777777" w:rsidTr="002E39A9">
        <w:trPr>
          <w:trHeight w:val="454"/>
        </w:trPr>
        <w:tc>
          <w:tcPr>
            <w:tcW w:w="10536" w:type="dxa"/>
            <w:vAlign w:val="center"/>
          </w:tcPr>
          <w:p w14:paraId="4F81B9B8" w14:textId="3AC2AD22" w:rsidR="002E39A9" w:rsidRDefault="002E39A9" w:rsidP="002E39A9">
            <w:r w:rsidRPr="00AE34B2">
              <w:rPr>
                <w:rFonts w:cs="Arial"/>
                <w:sz w:val="16"/>
              </w:rPr>
              <w:t>Dommages causés par l’action des secours</w:t>
            </w:r>
          </w:p>
        </w:tc>
      </w:tr>
      <w:tr w:rsidR="002E39A9" w14:paraId="3D378FE9" w14:textId="77777777" w:rsidTr="002E39A9">
        <w:trPr>
          <w:trHeight w:val="454"/>
        </w:trPr>
        <w:tc>
          <w:tcPr>
            <w:tcW w:w="10536" w:type="dxa"/>
            <w:vAlign w:val="center"/>
          </w:tcPr>
          <w:p w14:paraId="221FE8ED" w14:textId="5978C1C0" w:rsidR="002E39A9" w:rsidRDefault="002E39A9" w:rsidP="002E39A9">
            <w:r w:rsidRPr="00AE34B2">
              <w:rPr>
                <w:rFonts w:cs="Arial"/>
                <w:sz w:val="16"/>
              </w:rPr>
              <w:t>Dommages et accidents électriques</w:t>
            </w:r>
          </w:p>
        </w:tc>
      </w:tr>
      <w:tr w:rsidR="002E39A9" w14:paraId="3D12DDAD" w14:textId="77777777" w:rsidTr="007C2F93">
        <w:trPr>
          <w:trHeight w:val="2043"/>
        </w:trPr>
        <w:tc>
          <w:tcPr>
            <w:tcW w:w="10536" w:type="dxa"/>
            <w:vAlign w:val="center"/>
          </w:tcPr>
          <w:p w14:paraId="535CE456" w14:textId="77777777" w:rsidR="002E39A9" w:rsidRPr="00AE34B2" w:rsidRDefault="002E39A9" w:rsidP="002E39A9">
            <w:pPr>
              <w:rPr>
                <w:rFonts w:cs="Arial"/>
                <w:sz w:val="16"/>
              </w:rPr>
            </w:pPr>
            <w:r w:rsidRPr="00AE34B2">
              <w:rPr>
                <w:rFonts w:cs="Arial"/>
                <w:sz w:val="16"/>
              </w:rPr>
              <w:t>Responsabilité du locataire ou occupant à l’égard du propriétaire des biens :</w:t>
            </w:r>
          </w:p>
          <w:p w14:paraId="3201E2B0" w14:textId="77777777" w:rsidR="00642810" w:rsidRDefault="002E39A9" w:rsidP="00642810">
            <w:pPr>
              <w:pStyle w:val="Paragraphedeliste"/>
              <w:numPr>
                <w:ilvl w:val="0"/>
                <w:numId w:val="8"/>
              </w:numPr>
              <w:ind w:left="453" w:hanging="283"/>
              <w:rPr>
                <w:rFonts w:cs="Arial"/>
                <w:sz w:val="16"/>
              </w:rPr>
            </w:pPr>
            <w:r w:rsidRPr="00642810">
              <w:rPr>
                <w:rFonts w:cs="Arial"/>
                <w:sz w:val="16"/>
              </w:rPr>
              <w:t>Risques locatifs : responsabilité encourue par l’assuré, en qualité de locataire ou occupant, à l’égard du propriétaire, pour des dommages matériels causés à ces biens (articles 1351, 1351-1, 1732, 1733, 1734 et 1735 du Code Civil) </w:t>
            </w:r>
          </w:p>
          <w:p w14:paraId="2EC11F8B" w14:textId="77777777" w:rsidR="00642810" w:rsidRDefault="002E39A9" w:rsidP="00642810">
            <w:pPr>
              <w:pStyle w:val="Paragraphedeliste"/>
              <w:numPr>
                <w:ilvl w:val="0"/>
                <w:numId w:val="8"/>
              </w:numPr>
              <w:ind w:left="453" w:hanging="283"/>
              <w:rPr>
                <w:rFonts w:cs="Arial"/>
                <w:sz w:val="16"/>
              </w:rPr>
            </w:pPr>
            <w:r w:rsidRPr="00642810">
              <w:rPr>
                <w:rFonts w:cs="Arial"/>
                <w:sz w:val="16"/>
              </w:rPr>
              <w:t>Responsabilité « trouble de jouissance » : responsabilité encourue par l’assuré, en qualité de locataire ou occupant, à l’égard du propriétaire, pour des dommages occasionnés à un ou plusieurs colocataires ;</w:t>
            </w:r>
          </w:p>
          <w:p w14:paraId="553A6A75" w14:textId="5D12A141" w:rsidR="002E39A9" w:rsidRPr="00642810" w:rsidRDefault="002E39A9" w:rsidP="00642810">
            <w:pPr>
              <w:pStyle w:val="Paragraphedeliste"/>
              <w:numPr>
                <w:ilvl w:val="0"/>
                <w:numId w:val="8"/>
              </w:numPr>
              <w:ind w:left="453" w:hanging="283"/>
              <w:rPr>
                <w:rFonts w:cs="Arial"/>
                <w:sz w:val="16"/>
              </w:rPr>
            </w:pPr>
            <w:r w:rsidRPr="00642810">
              <w:rPr>
                <w:rFonts w:cs="Arial"/>
                <w:sz w:val="16"/>
              </w:rPr>
              <w:t>Responsabilité « pertes de loyers » : responsabilité encourue par l’assuré, en qualité de locataire ou occupant, à l’égard du propriétaire, en cas de résiliation du bail, pour le loyer de ses locaux ainsi que pour le loyer des autres locataires et pour la perte d’usage des locaux occupés par le propriétaire.</w:t>
            </w:r>
          </w:p>
        </w:tc>
      </w:tr>
      <w:tr w:rsidR="002E39A9" w14:paraId="78F08F45" w14:textId="77777777" w:rsidTr="007C2F93">
        <w:trPr>
          <w:trHeight w:val="555"/>
        </w:trPr>
        <w:tc>
          <w:tcPr>
            <w:tcW w:w="10536" w:type="dxa"/>
            <w:vAlign w:val="center"/>
          </w:tcPr>
          <w:p w14:paraId="7B6BFDB2" w14:textId="4D7890AE" w:rsidR="002E39A9" w:rsidRDefault="002E39A9" w:rsidP="002E39A9">
            <w:r w:rsidRPr="00AE34B2">
              <w:rPr>
                <w:rFonts w:cs="Arial"/>
                <w:sz w:val="16"/>
              </w:rPr>
              <w:lastRenderedPageBreak/>
              <w:t>Responsabilité à l’égard des voisins et des tiers :</w:t>
            </w:r>
            <w:r>
              <w:rPr>
                <w:rFonts w:cs="Arial"/>
                <w:sz w:val="16"/>
              </w:rPr>
              <w:t xml:space="preserve"> </w:t>
            </w:r>
            <w:r w:rsidRPr="00AE34B2">
              <w:rPr>
                <w:rFonts w:cs="Arial"/>
                <w:sz w:val="16"/>
              </w:rPr>
              <w:t>Responsabilité encourue par l’assuré en raison de dommages matériels et immatériels causés aux tiers (par application des articles 1240, 1241 et 1242 du Code civil ou des règles du droit administratif)</w:t>
            </w:r>
          </w:p>
        </w:tc>
      </w:tr>
      <w:tr w:rsidR="002E39A9" w14:paraId="61FD50DA" w14:textId="77777777" w:rsidTr="007C2F93">
        <w:trPr>
          <w:trHeight w:val="1556"/>
        </w:trPr>
        <w:tc>
          <w:tcPr>
            <w:tcW w:w="10536" w:type="dxa"/>
            <w:vAlign w:val="center"/>
          </w:tcPr>
          <w:p w14:paraId="521DBFA3" w14:textId="77777777" w:rsidR="002E39A9" w:rsidRPr="00AE34B2" w:rsidRDefault="002E39A9" w:rsidP="002E39A9">
            <w:pPr>
              <w:rPr>
                <w:rFonts w:cs="Arial"/>
                <w:sz w:val="16"/>
              </w:rPr>
            </w:pPr>
            <w:r w:rsidRPr="00AE34B2">
              <w:rPr>
                <w:rFonts w:cs="Arial"/>
                <w:sz w:val="16"/>
              </w:rPr>
              <w:t>Responsabilité du propriétaire à l’égard du locataire :</w:t>
            </w:r>
          </w:p>
          <w:p w14:paraId="4270BC09" w14:textId="77777777" w:rsidR="00642810" w:rsidRDefault="002E39A9" w:rsidP="00642810">
            <w:pPr>
              <w:pStyle w:val="Paragraphedeliste"/>
              <w:numPr>
                <w:ilvl w:val="0"/>
                <w:numId w:val="8"/>
              </w:numPr>
              <w:ind w:left="453" w:hanging="283"/>
              <w:rPr>
                <w:rFonts w:cs="Arial"/>
                <w:sz w:val="16"/>
              </w:rPr>
            </w:pPr>
            <w:r w:rsidRPr="00642810">
              <w:rPr>
                <w:rFonts w:cs="Arial"/>
                <w:sz w:val="16"/>
              </w:rPr>
              <w:t>Recours des locataires : responsabilité encourue par l’assuré, en qualité de propriétaire à l’égard des locataires, pour des dommages matériels causés à leurs biens. Cette garantie s’étend aux frais de déplacement et de réinstallation que seraient amenés à exposer les locataires atteints par le sinistre ;</w:t>
            </w:r>
          </w:p>
          <w:p w14:paraId="27CF97BF" w14:textId="4BEC471B" w:rsidR="002E39A9" w:rsidRPr="00642810" w:rsidRDefault="002E39A9" w:rsidP="00642810">
            <w:pPr>
              <w:pStyle w:val="Paragraphedeliste"/>
              <w:numPr>
                <w:ilvl w:val="0"/>
                <w:numId w:val="8"/>
              </w:numPr>
              <w:ind w:left="453" w:hanging="283"/>
              <w:rPr>
                <w:rFonts w:cs="Arial"/>
                <w:sz w:val="16"/>
              </w:rPr>
            </w:pPr>
            <w:r w:rsidRPr="00642810">
              <w:rPr>
                <w:rFonts w:cs="Arial"/>
                <w:sz w:val="16"/>
              </w:rPr>
              <w:t>Responsabilité « trouble de jouissance » : responsabilité encourue par l’assuré, en qualité de propriétaire, pour des dommages occasionnés à un ou plusieurs colocataires.</w:t>
            </w:r>
          </w:p>
        </w:tc>
      </w:tr>
    </w:tbl>
    <w:p w14:paraId="5AE0E58A" w14:textId="77777777" w:rsidR="0044311C" w:rsidRDefault="0044311C" w:rsidP="007C2F93">
      <w:pPr>
        <w:pStyle w:val="Toutpetit"/>
      </w:pPr>
    </w:p>
    <w:tbl>
      <w:tblPr>
        <w:tblStyle w:val="Style2"/>
        <w:tblW w:w="0" w:type="auto"/>
        <w:tblLook w:val="04A0" w:firstRow="1" w:lastRow="0" w:firstColumn="1" w:lastColumn="0" w:noHBand="0" w:noVBand="1"/>
      </w:tblPr>
      <w:tblGrid>
        <w:gridCol w:w="10536"/>
      </w:tblGrid>
      <w:tr w:rsidR="007C2F93" w14:paraId="723E4A48" w14:textId="77777777" w:rsidTr="007C2F93">
        <w:trPr>
          <w:cnfStyle w:val="100000000000" w:firstRow="1" w:lastRow="0" w:firstColumn="0" w:lastColumn="0" w:oddVBand="0" w:evenVBand="0" w:oddHBand="0" w:evenHBand="0" w:firstRowFirstColumn="0" w:firstRowLastColumn="0" w:lastRowFirstColumn="0" w:lastRowLastColumn="0"/>
          <w:trHeight w:val="275"/>
        </w:trPr>
        <w:tc>
          <w:tcPr>
            <w:tcW w:w="10536" w:type="dxa"/>
            <w:vAlign w:val="center"/>
          </w:tcPr>
          <w:p w14:paraId="1D62CC24" w14:textId="77777777" w:rsidR="007C2F93" w:rsidRPr="007C2F93" w:rsidRDefault="007C2F93" w:rsidP="007C2F93">
            <w:pPr>
              <w:pStyle w:val="Paragraphedeliste"/>
              <w:numPr>
                <w:ilvl w:val="0"/>
                <w:numId w:val="16"/>
              </w:numPr>
              <w:jc w:val="left"/>
            </w:pPr>
            <w:bookmarkStart w:id="2" w:name="_Ref192579630"/>
          </w:p>
        </w:tc>
        <w:bookmarkEnd w:id="2"/>
      </w:tr>
      <w:tr w:rsidR="007C2F93" w14:paraId="5D2E9AA8" w14:textId="77777777" w:rsidTr="007C2F93">
        <w:trPr>
          <w:trHeight w:val="454"/>
        </w:trPr>
        <w:tc>
          <w:tcPr>
            <w:tcW w:w="10536" w:type="dxa"/>
            <w:vAlign w:val="center"/>
          </w:tcPr>
          <w:p w14:paraId="5AB497C1" w14:textId="5E332B8D" w:rsidR="007C2F93" w:rsidRDefault="007C2F93" w:rsidP="007C2F93">
            <w:r w:rsidRPr="00AE34B2">
              <w:rPr>
                <w:rFonts w:cs="Arial"/>
                <w:b/>
                <w:sz w:val="16"/>
              </w:rPr>
              <w:t>Dégâts des eaux et de tous liquides</w:t>
            </w:r>
            <w:r w:rsidRPr="00AE34B2">
              <w:rPr>
                <w:rFonts w:cs="Arial"/>
                <w:sz w:val="16"/>
              </w:rPr>
              <w:t xml:space="preserve"> y compris fuite de sprinklers,</w:t>
            </w:r>
          </w:p>
        </w:tc>
      </w:tr>
      <w:tr w:rsidR="007C2F93" w14:paraId="173651A4" w14:textId="77777777" w:rsidTr="007C2F93">
        <w:trPr>
          <w:trHeight w:val="454"/>
        </w:trPr>
        <w:tc>
          <w:tcPr>
            <w:tcW w:w="10536" w:type="dxa"/>
            <w:vAlign w:val="center"/>
          </w:tcPr>
          <w:p w14:paraId="5FF00D2D" w14:textId="6C1A9976" w:rsidR="007C2F93" w:rsidRDefault="007C2F93" w:rsidP="007C2F93">
            <w:r w:rsidRPr="00AE34B2">
              <w:rPr>
                <w:rFonts w:cs="Arial"/>
                <w:sz w:val="16"/>
              </w:rPr>
              <w:t>Frais de recherches de fuites et conséquences du gel (canalisations, compteur, appareil à eau…),</w:t>
            </w:r>
          </w:p>
        </w:tc>
      </w:tr>
      <w:tr w:rsidR="007C2F93" w14:paraId="41E136E8" w14:textId="77777777" w:rsidTr="007C2F93">
        <w:trPr>
          <w:trHeight w:val="537"/>
        </w:trPr>
        <w:tc>
          <w:tcPr>
            <w:tcW w:w="10536" w:type="dxa"/>
            <w:vAlign w:val="center"/>
          </w:tcPr>
          <w:p w14:paraId="19E6AF56" w14:textId="537E2A85" w:rsidR="007C2F93" w:rsidRDefault="007C2F93" w:rsidP="007C2F93">
            <w:r w:rsidRPr="00AE34B2">
              <w:rPr>
                <w:rFonts w:cs="Arial"/>
                <w:sz w:val="16"/>
              </w:rPr>
              <w:t>Refoulement d'égouts, eaux de ruissellement, engorgement des chêneaux et descentes d’eaux pluviales, rupture de canalisations enterrées ou non, pénétration d’eau ou infiltrations au travers des ouvertures / toitures / terrasses / balcons / façades.</w:t>
            </w:r>
          </w:p>
        </w:tc>
      </w:tr>
      <w:tr w:rsidR="007C2F93" w14:paraId="541BF319" w14:textId="77777777" w:rsidTr="007C2F93">
        <w:trPr>
          <w:trHeight w:val="454"/>
        </w:trPr>
        <w:tc>
          <w:tcPr>
            <w:tcW w:w="10536" w:type="dxa"/>
            <w:vAlign w:val="center"/>
          </w:tcPr>
          <w:p w14:paraId="780432C0" w14:textId="2A320476" w:rsidR="007C2F93" w:rsidRDefault="007C2F93" w:rsidP="007C2F93">
            <w:r w:rsidRPr="00A44CB4">
              <w:rPr>
                <w:rFonts w:cs="Arial"/>
                <w:sz w:val="16"/>
                <w:szCs w:val="20"/>
              </w:rPr>
              <w:t>Inondations (en l'absence de décret « catastrophes naturelles »)</w:t>
            </w:r>
          </w:p>
        </w:tc>
      </w:tr>
      <w:tr w:rsidR="007C2F93" w14:paraId="628756BB" w14:textId="77777777" w:rsidTr="007C2F93">
        <w:trPr>
          <w:trHeight w:val="454"/>
        </w:trPr>
        <w:tc>
          <w:tcPr>
            <w:tcW w:w="10536" w:type="dxa"/>
            <w:vAlign w:val="center"/>
          </w:tcPr>
          <w:p w14:paraId="4F49EFF5" w14:textId="5BE1FC08" w:rsidR="007C2F93" w:rsidRDefault="007C2F93" w:rsidP="007C2F93">
            <w:r>
              <w:rPr>
                <w:rFonts w:cs="Arial"/>
                <w:sz w:val="16"/>
                <w:szCs w:val="20"/>
              </w:rPr>
              <w:t>Dommages causés par l’a</w:t>
            </w:r>
            <w:r w:rsidRPr="00A44CB4">
              <w:rPr>
                <w:rFonts w:cs="Arial"/>
                <w:sz w:val="16"/>
                <w:szCs w:val="20"/>
              </w:rPr>
              <w:t>ction des secours.</w:t>
            </w:r>
          </w:p>
        </w:tc>
      </w:tr>
    </w:tbl>
    <w:p w14:paraId="1DFFD3D4" w14:textId="77777777" w:rsidR="007C2F93" w:rsidRDefault="007C2F93" w:rsidP="007C2F93">
      <w:pPr>
        <w:pStyle w:val="Toutpetit"/>
      </w:pPr>
    </w:p>
    <w:tbl>
      <w:tblPr>
        <w:tblStyle w:val="Style2"/>
        <w:tblW w:w="0" w:type="auto"/>
        <w:tblLook w:val="04A0" w:firstRow="1" w:lastRow="0" w:firstColumn="1" w:lastColumn="0" w:noHBand="0" w:noVBand="1"/>
      </w:tblPr>
      <w:tblGrid>
        <w:gridCol w:w="10536"/>
      </w:tblGrid>
      <w:tr w:rsidR="007C2F93" w14:paraId="7DA22E82" w14:textId="77777777" w:rsidTr="007C2F93">
        <w:trPr>
          <w:cnfStyle w:val="100000000000" w:firstRow="1" w:lastRow="0" w:firstColumn="0" w:lastColumn="0" w:oddVBand="0" w:evenVBand="0" w:oddHBand="0" w:evenHBand="0" w:firstRowFirstColumn="0" w:firstRowLastColumn="0" w:lastRowFirstColumn="0" w:lastRowLastColumn="0"/>
          <w:trHeight w:val="220"/>
        </w:trPr>
        <w:tc>
          <w:tcPr>
            <w:tcW w:w="10536" w:type="dxa"/>
            <w:vAlign w:val="center"/>
          </w:tcPr>
          <w:p w14:paraId="3146A12E" w14:textId="77777777" w:rsidR="007C2F93" w:rsidRPr="007C2F93" w:rsidRDefault="007C2F93" w:rsidP="007C2F93">
            <w:pPr>
              <w:pStyle w:val="Paragraphedeliste"/>
              <w:numPr>
                <w:ilvl w:val="0"/>
                <w:numId w:val="16"/>
              </w:numPr>
              <w:jc w:val="left"/>
            </w:pPr>
            <w:bookmarkStart w:id="3" w:name="_Ref192580139"/>
          </w:p>
        </w:tc>
        <w:bookmarkEnd w:id="3"/>
      </w:tr>
      <w:tr w:rsidR="007C2F93" w14:paraId="7B836E9A" w14:textId="77777777" w:rsidTr="007C2F93">
        <w:trPr>
          <w:trHeight w:val="454"/>
        </w:trPr>
        <w:tc>
          <w:tcPr>
            <w:tcW w:w="10536" w:type="dxa"/>
            <w:vAlign w:val="center"/>
          </w:tcPr>
          <w:p w14:paraId="51DF3865" w14:textId="46535605" w:rsidR="007C2F93" w:rsidRDefault="007C2F93" w:rsidP="007C2F93">
            <w:r w:rsidRPr="00AE34B2">
              <w:rPr>
                <w:rFonts w:cs="Arial"/>
                <w:b/>
                <w:sz w:val="16"/>
              </w:rPr>
              <w:t xml:space="preserve">Vol / Tentative de vol </w:t>
            </w:r>
            <w:r w:rsidRPr="00AE34B2">
              <w:rPr>
                <w:rFonts w:cs="Arial"/>
                <w:sz w:val="16"/>
              </w:rPr>
              <w:t>et détériorations consécutives, avec ou sans effraction</w:t>
            </w:r>
          </w:p>
        </w:tc>
      </w:tr>
      <w:tr w:rsidR="007C2F93" w14:paraId="668A45C1" w14:textId="77777777" w:rsidTr="007C2F93">
        <w:trPr>
          <w:trHeight w:val="454"/>
        </w:trPr>
        <w:tc>
          <w:tcPr>
            <w:tcW w:w="10536" w:type="dxa"/>
            <w:vAlign w:val="center"/>
          </w:tcPr>
          <w:p w14:paraId="7C370A12" w14:textId="0617D1F7" w:rsidR="007C2F93" w:rsidRDefault="007C2F93" w:rsidP="007C2F93">
            <w:r w:rsidRPr="00AE34B2">
              <w:rPr>
                <w:rFonts w:cs="Arial"/>
                <w:sz w:val="16"/>
              </w:rPr>
              <w:t>Acte de vandalisme (extérieur ou non, avec ou sans effraction), de sabotage ou de malveillance</w:t>
            </w:r>
          </w:p>
        </w:tc>
      </w:tr>
      <w:tr w:rsidR="007C2F93" w14:paraId="41C381CB" w14:textId="77777777" w:rsidTr="007C2F93">
        <w:trPr>
          <w:trHeight w:val="454"/>
        </w:trPr>
        <w:tc>
          <w:tcPr>
            <w:tcW w:w="10536" w:type="dxa"/>
            <w:vAlign w:val="center"/>
          </w:tcPr>
          <w:p w14:paraId="61A2E8A2" w14:textId="5ADEA388" w:rsidR="007C2F93" w:rsidRDefault="007C2F93" w:rsidP="007C2F93">
            <w:r w:rsidRPr="00AE34B2">
              <w:rPr>
                <w:rFonts w:cs="Arial"/>
                <w:sz w:val="16"/>
              </w:rPr>
              <w:t>Vol des espèces et valeurs y compris en cours de transport ou au domicile du détenteur,</w:t>
            </w:r>
          </w:p>
        </w:tc>
      </w:tr>
      <w:tr w:rsidR="007C2F93" w14:paraId="1BBFFE39" w14:textId="77777777" w:rsidTr="007C2F93">
        <w:trPr>
          <w:trHeight w:val="454"/>
        </w:trPr>
        <w:tc>
          <w:tcPr>
            <w:tcW w:w="10536" w:type="dxa"/>
            <w:vAlign w:val="center"/>
          </w:tcPr>
          <w:p w14:paraId="045714A7" w14:textId="2A347817" w:rsidR="007C2F93" w:rsidRDefault="007C2F93" w:rsidP="007C2F93">
            <w:r w:rsidRPr="00AE34B2">
              <w:rPr>
                <w:rFonts w:cs="Arial"/>
                <w:sz w:val="16"/>
              </w:rPr>
              <w:t>Vol ou pertes des clefs avec frais de remplacement des serrures</w:t>
            </w:r>
          </w:p>
        </w:tc>
      </w:tr>
      <w:tr w:rsidR="007C2F93" w14:paraId="2315D2D1" w14:textId="77777777" w:rsidTr="007C2F93">
        <w:trPr>
          <w:trHeight w:val="454"/>
        </w:trPr>
        <w:tc>
          <w:tcPr>
            <w:tcW w:w="10536" w:type="dxa"/>
            <w:vAlign w:val="center"/>
          </w:tcPr>
          <w:p w14:paraId="2F8882FC" w14:textId="39EFE279" w:rsidR="007C2F93" w:rsidRDefault="007C2F93" w:rsidP="007C2F93">
            <w:r w:rsidRPr="00AE34B2">
              <w:rPr>
                <w:rFonts w:cs="Arial"/>
                <w:sz w:val="16"/>
              </w:rPr>
              <w:t>Vol, détournement, abus de confiance commis par le personnel</w:t>
            </w:r>
          </w:p>
        </w:tc>
      </w:tr>
    </w:tbl>
    <w:p w14:paraId="17A2E552" w14:textId="77777777" w:rsidR="007C2F93" w:rsidRDefault="007C2F93" w:rsidP="007C2F93">
      <w:pPr>
        <w:pStyle w:val="Toutpetit"/>
      </w:pPr>
    </w:p>
    <w:tbl>
      <w:tblPr>
        <w:tblStyle w:val="Style2"/>
        <w:tblW w:w="0" w:type="auto"/>
        <w:tblLook w:val="04A0" w:firstRow="1" w:lastRow="0" w:firstColumn="1" w:lastColumn="0" w:noHBand="0" w:noVBand="1"/>
      </w:tblPr>
      <w:tblGrid>
        <w:gridCol w:w="10536"/>
      </w:tblGrid>
      <w:tr w:rsidR="007C2F93" w14:paraId="44824A68" w14:textId="77777777" w:rsidTr="007C2F93">
        <w:trPr>
          <w:cnfStyle w:val="100000000000" w:firstRow="1" w:lastRow="0" w:firstColumn="0" w:lastColumn="0" w:oddVBand="0" w:evenVBand="0" w:oddHBand="0" w:evenHBand="0" w:firstRowFirstColumn="0" w:firstRowLastColumn="0" w:lastRowFirstColumn="0" w:lastRowLastColumn="0"/>
        </w:trPr>
        <w:tc>
          <w:tcPr>
            <w:tcW w:w="10536" w:type="dxa"/>
          </w:tcPr>
          <w:p w14:paraId="4F63D8D5" w14:textId="77777777" w:rsidR="007C2F93" w:rsidRPr="007C2F93" w:rsidRDefault="007C2F93" w:rsidP="007C2F93">
            <w:pPr>
              <w:pStyle w:val="Paragraphedeliste"/>
              <w:numPr>
                <w:ilvl w:val="0"/>
                <w:numId w:val="16"/>
              </w:numPr>
            </w:pPr>
            <w:bookmarkStart w:id="4" w:name="_Ref192580186"/>
          </w:p>
        </w:tc>
        <w:bookmarkEnd w:id="4"/>
      </w:tr>
      <w:tr w:rsidR="007C2F93" w14:paraId="5C79C299" w14:textId="77777777" w:rsidTr="007C2F93">
        <w:trPr>
          <w:trHeight w:val="605"/>
        </w:trPr>
        <w:tc>
          <w:tcPr>
            <w:tcW w:w="10536" w:type="dxa"/>
            <w:vAlign w:val="center"/>
          </w:tcPr>
          <w:p w14:paraId="556D4841" w14:textId="51C4461D" w:rsidR="007C2F93" w:rsidRDefault="007C2F93" w:rsidP="007C2F93">
            <w:r w:rsidRPr="00AE34B2">
              <w:rPr>
                <w:rFonts w:cs="Arial"/>
                <w:b/>
                <w:sz w:val="16"/>
              </w:rPr>
              <w:t>Garantie Bris de glaces (y compris vitrines, vitraux, murs vitrés, éléments de toiture, marbres, sanitaires, miroiterie, enseignes</w:t>
            </w:r>
            <w:r w:rsidRPr="00AE34B2">
              <w:rPr>
                <w:rFonts w:cs="Arial"/>
                <w:sz w:val="16"/>
              </w:rPr>
              <w:t xml:space="preserve"> et tous produits translucide (verres, plastiques …) sans aucune réserve y compris capteurs solaires (notamment sur </w:t>
            </w:r>
            <w:r w:rsidRPr="00AE34B2">
              <w:rPr>
                <w:rFonts w:cs="Arial"/>
                <w:sz w:val="16"/>
                <w:u w:val="single"/>
              </w:rPr>
              <w:t>et</w:t>
            </w:r>
            <w:r w:rsidRPr="00AE34B2">
              <w:rPr>
                <w:rFonts w:cs="Arial"/>
                <w:sz w:val="16"/>
              </w:rPr>
              <w:t xml:space="preserve"> dans tous bâtiments).</w:t>
            </w:r>
          </w:p>
        </w:tc>
      </w:tr>
    </w:tbl>
    <w:p w14:paraId="2A8FBBB7" w14:textId="77777777" w:rsidR="007C2F93" w:rsidRDefault="007C2F93" w:rsidP="007C2F93">
      <w:pPr>
        <w:pStyle w:val="Toutpetit"/>
      </w:pPr>
    </w:p>
    <w:tbl>
      <w:tblPr>
        <w:tblStyle w:val="Style2"/>
        <w:tblW w:w="0" w:type="auto"/>
        <w:tblLook w:val="04A0" w:firstRow="1" w:lastRow="0" w:firstColumn="1" w:lastColumn="0" w:noHBand="0" w:noVBand="1"/>
      </w:tblPr>
      <w:tblGrid>
        <w:gridCol w:w="10536"/>
      </w:tblGrid>
      <w:tr w:rsidR="007C2F93" w14:paraId="713312EA" w14:textId="77777777" w:rsidTr="007C2F93">
        <w:trPr>
          <w:cnfStyle w:val="100000000000" w:firstRow="1" w:lastRow="0" w:firstColumn="0" w:lastColumn="0" w:oddVBand="0" w:evenVBand="0" w:oddHBand="0" w:evenHBand="0" w:firstRowFirstColumn="0" w:firstRowLastColumn="0" w:lastRowFirstColumn="0" w:lastRowLastColumn="0"/>
        </w:trPr>
        <w:tc>
          <w:tcPr>
            <w:tcW w:w="10536" w:type="dxa"/>
          </w:tcPr>
          <w:p w14:paraId="7418A9B2" w14:textId="77777777" w:rsidR="007C2F93" w:rsidRPr="007C2F93" w:rsidRDefault="007C2F93" w:rsidP="007C2F93">
            <w:pPr>
              <w:pStyle w:val="Paragraphedeliste"/>
              <w:numPr>
                <w:ilvl w:val="0"/>
                <w:numId w:val="16"/>
              </w:numPr>
            </w:pPr>
            <w:bookmarkStart w:id="5" w:name="_Ref192580197"/>
          </w:p>
        </w:tc>
        <w:bookmarkEnd w:id="5"/>
      </w:tr>
      <w:tr w:rsidR="007C2F93" w14:paraId="1D9D2499" w14:textId="77777777" w:rsidTr="001170B0">
        <w:trPr>
          <w:trHeight w:val="454"/>
        </w:trPr>
        <w:tc>
          <w:tcPr>
            <w:tcW w:w="10536" w:type="dxa"/>
            <w:vAlign w:val="center"/>
          </w:tcPr>
          <w:p w14:paraId="4F698196" w14:textId="0D509E13" w:rsidR="007C2F93" w:rsidRDefault="007C2F93" w:rsidP="001170B0">
            <w:pPr>
              <w:jc w:val="left"/>
            </w:pPr>
            <w:r w:rsidRPr="00A44CB4">
              <w:rPr>
                <w:rFonts w:cs="Arial"/>
                <w:b/>
                <w:sz w:val="16"/>
                <w:szCs w:val="20"/>
              </w:rPr>
              <w:t xml:space="preserve">Bris de machines sur matériels divers et équipement des </w:t>
            </w:r>
            <w:r w:rsidRPr="003B79B4">
              <w:rPr>
                <w:rFonts w:cs="Arial"/>
                <w:b/>
                <w:sz w:val="16"/>
                <w:szCs w:val="20"/>
              </w:rPr>
              <w:t xml:space="preserve">immeubles </w:t>
            </w:r>
            <w:r w:rsidRPr="003B79B4">
              <w:rPr>
                <w:rFonts w:cs="Arial"/>
                <w:sz w:val="16"/>
                <w:szCs w:val="20"/>
              </w:rPr>
              <w:t xml:space="preserve">(voir article </w:t>
            </w:r>
            <w:r w:rsidR="0070217A">
              <w:rPr>
                <w:rFonts w:cs="Arial"/>
                <w:sz w:val="16"/>
                <w:szCs w:val="20"/>
              </w:rPr>
              <w:fldChar w:fldCharType="begin"/>
            </w:r>
            <w:r w:rsidR="0070217A">
              <w:rPr>
                <w:rFonts w:cs="Arial"/>
                <w:sz w:val="16"/>
                <w:szCs w:val="20"/>
              </w:rPr>
              <w:instrText xml:space="preserve"> REF _Ref193794134 \r \h </w:instrText>
            </w:r>
            <w:r w:rsidR="0070217A">
              <w:rPr>
                <w:rFonts w:cs="Arial"/>
                <w:sz w:val="16"/>
                <w:szCs w:val="20"/>
              </w:rPr>
            </w:r>
            <w:r w:rsidR="0070217A">
              <w:rPr>
                <w:rFonts w:cs="Arial"/>
                <w:sz w:val="16"/>
                <w:szCs w:val="20"/>
              </w:rPr>
              <w:fldChar w:fldCharType="separate"/>
            </w:r>
            <w:r w:rsidR="0070217A">
              <w:rPr>
                <w:rFonts w:cs="Arial"/>
                <w:sz w:val="16"/>
                <w:szCs w:val="20"/>
              </w:rPr>
              <w:t>5.12</w:t>
            </w:r>
            <w:r w:rsidR="0070217A">
              <w:rPr>
                <w:rFonts w:cs="Arial"/>
                <w:sz w:val="16"/>
                <w:szCs w:val="20"/>
              </w:rPr>
              <w:fldChar w:fldCharType="end"/>
            </w:r>
            <w:r w:rsidRPr="003B79B4">
              <w:rPr>
                <w:rFonts w:cs="Arial"/>
                <w:sz w:val="16"/>
                <w:szCs w:val="20"/>
              </w:rPr>
              <w:t>)</w:t>
            </w:r>
          </w:p>
        </w:tc>
      </w:tr>
    </w:tbl>
    <w:p w14:paraId="7F67030F" w14:textId="77777777" w:rsidR="007C2F93" w:rsidRDefault="007C2F93" w:rsidP="007C2F93">
      <w:pPr>
        <w:pStyle w:val="Toutpetit"/>
      </w:pPr>
    </w:p>
    <w:tbl>
      <w:tblPr>
        <w:tblStyle w:val="Style2"/>
        <w:tblW w:w="0" w:type="auto"/>
        <w:tblLook w:val="04A0" w:firstRow="1" w:lastRow="0" w:firstColumn="1" w:lastColumn="0" w:noHBand="0" w:noVBand="1"/>
      </w:tblPr>
      <w:tblGrid>
        <w:gridCol w:w="10536"/>
      </w:tblGrid>
      <w:tr w:rsidR="007C2F93" w14:paraId="7D5FDC60" w14:textId="77777777" w:rsidTr="007C2F93">
        <w:trPr>
          <w:cnfStyle w:val="100000000000" w:firstRow="1" w:lastRow="0" w:firstColumn="0" w:lastColumn="0" w:oddVBand="0" w:evenVBand="0" w:oddHBand="0" w:evenHBand="0" w:firstRowFirstColumn="0" w:firstRowLastColumn="0" w:lastRowFirstColumn="0" w:lastRowLastColumn="0"/>
        </w:trPr>
        <w:tc>
          <w:tcPr>
            <w:tcW w:w="10536" w:type="dxa"/>
          </w:tcPr>
          <w:p w14:paraId="3BD53505" w14:textId="77777777" w:rsidR="007C2F93" w:rsidRPr="007C2F93" w:rsidRDefault="007C2F93" w:rsidP="007C2F93">
            <w:pPr>
              <w:pStyle w:val="Paragraphedeliste"/>
              <w:numPr>
                <w:ilvl w:val="1"/>
                <w:numId w:val="16"/>
              </w:numPr>
              <w:ind w:left="454" w:hanging="141"/>
            </w:pPr>
            <w:bookmarkStart w:id="6" w:name="_Ref192580204"/>
          </w:p>
        </w:tc>
        <w:bookmarkEnd w:id="6"/>
      </w:tr>
      <w:tr w:rsidR="007C2F93" w14:paraId="5E30C657" w14:textId="77777777" w:rsidTr="007C2F93">
        <w:trPr>
          <w:trHeight w:val="454"/>
        </w:trPr>
        <w:tc>
          <w:tcPr>
            <w:tcW w:w="10536" w:type="dxa"/>
            <w:vAlign w:val="center"/>
          </w:tcPr>
          <w:p w14:paraId="61964DBA" w14:textId="40CA024F" w:rsidR="007C2F93" w:rsidRDefault="007C2F93" w:rsidP="007C2F93">
            <w:r w:rsidRPr="00A44CB4">
              <w:rPr>
                <w:rFonts w:cs="Arial"/>
                <w:b/>
                <w:sz w:val="16"/>
                <w:szCs w:val="20"/>
              </w:rPr>
              <w:t xml:space="preserve">Tous </w:t>
            </w:r>
            <w:proofErr w:type="gramStart"/>
            <w:r w:rsidRPr="00A44CB4">
              <w:rPr>
                <w:rFonts w:cs="Arial"/>
                <w:b/>
                <w:sz w:val="16"/>
                <w:szCs w:val="20"/>
              </w:rPr>
              <w:t>risques</w:t>
            </w:r>
            <w:proofErr w:type="gramEnd"/>
            <w:r w:rsidRPr="00A44CB4">
              <w:rPr>
                <w:rFonts w:cs="Arial"/>
                <w:b/>
                <w:sz w:val="16"/>
                <w:szCs w:val="20"/>
              </w:rPr>
              <w:t xml:space="preserve"> </w:t>
            </w:r>
            <w:proofErr w:type="gramStart"/>
            <w:r w:rsidRPr="00A44CB4">
              <w:rPr>
                <w:rFonts w:cs="Arial"/>
                <w:b/>
                <w:sz w:val="16"/>
                <w:szCs w:val="20"/>
              </w:rPr>
              <w:t>biens</w:t>
            </w:r>
            <w:proofErr w:type="gramEnd"/>
            <w:r w:rsidRPr="00A44CB4">
              <w:rPr>
                <w:rFonts w:cs="Arial"/>
                <w:b/>
                <w:sz w:val="16"/>
                <w:szCs w:val="20"/>
              </w:rPr>
              <w:t xml:space="preserve"> </w:t>
            </w:r>
            <w:r w:rsidRPr="003B79B4">
              <w:rPr>
                <w:rFonts w:cs="Arial"/>
                <w:b/>
                <w:sz w:val="16"/>
                <w:szCs w:val="20"/>
              </w:rPr>
              <w:t xml:space="preserve">sensibles </w:t>
            </w:r>
            <w:r w:rsidRPr="003B79B4">
              <w:rPr>
                <w:rFonts w:cs="Arial"/>
                <w:sz w:val="16"/>
                <w:szCs w:val="20"/>
              </w:rPr>
              <w:t>(voir article</w:t>
            </w:r>
            <w:r w:rsidR="0070217A">
              <w:rPr>
                <w:rFonts w:cs="Arial"/>
                <w:sz w:val="16"/>
                <w:szCs w:val="20"/>
              </w:rPr>
              <w:t xml:space="preserve"> </w:t>
            </w:r>
            <w:r w:rsidR="0070217A">
              <w:rPr>
                <w:rFonts w:cs="Arial"/>
                <w:sz w:val="16"/>
                <w:szCs w:val="20"/>
              </w:rPr>
              <w:fldChar w:fldCharType="begin"/>
            </w:r>
            <w:r w:rsidR="0070217A">
              <w:rPr>
                <w:rFonts w:cs="Arial"/>
                <w:sz w:val="16"/>
                <w:szCs w:val="20"/>
              </w:rPr>
              <w:instrText xml:space="preserve"> REF _Ref193794163 \r \h </w:instrText>
            </w:r>
            <w:r w:rsidR="0070217A">
              <w:rPr>
                <w:rFonts w:cs="Arial"/>
                <w:sz w:val="16"/>
                <w:szCs w:val="20"/>
              </w:rPr>
            </w:r>
            <w:r w:rsidR="0070217A">
              <w:rPr>
                <w:rFonts w:cs="Arial"/>
                <w:sz w:val="16"/>
                <w:szCs w:val="20"/>
              </w:rPr>
              <w:fldChar w:fldCharType="separate"/>
            </w:r>
            <w:r w:rsidR="0070217A">
              <w:rPr>
                <w:rFonts w:cs="Arial"/>
                <w:sz w:val="16"/>
                <w:szCs w:val="20"/>
              </w:rPr>
              <w:t>5.13</w:t>
            </w:r>
            <w:r w:rsidR="0070217A">
              <w:rPr>
                <w:rFonts w:cs="Arial"/>
                <w:sz w:val="16"/>
                <w:szCs w:val="20"/>
              </w:rPr>
              <w:fldChar w:fldCharType="end"/>
            </w:r>
            <w:r w:rsidRPr="003B79B4">
              <w:rPr>
                <w:rFonts w:cs="Arial"/>
                <w:sz w:val="16"/>
                <w:szCs w:val="20"/>
              </w:rPr>
              <w:t>)</w:t>
            </w:r>
          </w:p>
        </w:tc>
      </w:tr>
    </w:tbl>
    <w:p w14:paraId="50805D9A" w14:textId="77777777" w:rsidR="007C2F93" w:rsidRDefault="007C2F93" w:rsidP="007C2F93">
      <w:pPr>
        <w:pStyle w:val="Toutpetit"/>
      </w:pPr>
    </w:p>
    <w:tbl>
      <w:tblPr>
        <w:tblStyle w:val="Style2"/>
        <w:tblW w:w="0" w:type="auto"/>
        <w:tblLook w:val="04A0" w:firstRow="1" w:lastRow="0" w:firstColumn="1" w:lastColumn="0" w:noHBand="0" w:noVBand="1"/>
      </w:tblPr>
      <w:tblGrid>
        <w:gridCol w:w="10536"/>
      </w:tblGrid>
      <w:tr w:rsidR="007C2F93" w14:paraId="58E199E7" w14:textId="77777777" w:rsidTr="007C2F93">
        <w:trPr>
          <w:cnfStyle w:val="100000000000" w:firstRow="1" w:lastRow="0" w:firstColumn="0" w:lastColumn="0" w:oddVBand="0" w:evenVBand="0" w:oddHBand="0" w:evenHBand="0" w:firstRowFirstColumn="0" w:firstRowLastColumn="0" w:lastRowFirstColumn="0" w:lastRowLastColumn="0"/>
        </w:trPr>
        <w:tc>
          <w:tcPr>
            <w:tcW w:w="10536" w:type="dxa"/>
          </w:tcPr>
          <w:p w14:paraId="74BEDAED" w14:textId="77777777" w:rsidR="007C2F93" w:rsidRPr="007C2F93" w:rsidRDefault="007C2F93" w:rsidP="007C2F93">
            <w:pPr>
              <w:pStyle w:val="Paragraphedeliste"/>
              <w:numPr>
                <w:ilvl w:val="0"/>
                <w:numId w:val="16"/>
              </w:numPr>
            </w:pPr>
            <w:bookmarkStart w:id="7" w:name="_Ref192580210"/>
          </w:p>
        </w:tc>
        <w:bookmarkEnd w:id="7"/>
      </w:tr>
      <w:tr w:rsidR="007C2F93" w14:paraId="04D7C3C6" w14:textId="77777777" w:rsidTr="007C2F93">
        <w:trPr>
          <w:trHeight w:val="559"/>
        </w:trPr>
        <w:tc>
          <w:tcPr>
            <w:tcW w:w="10536" w:type="dxa"/>
            <w:vAlign w:val="center"/>
          </w:tcPr>
          <w:p w14:paraId="61DA0AA8" w14:textId="71CA4BC1" w:rsidR="007C2F93" w:rsidRDefault="007C2F93" w:rsidP="007C2F93">
            <w:r w:rsidRPr="00AE34B2">
              <w:rPr>
                <w:rFonts w:cs="Arial"/>
                <w:b/>
                <w:sz w:val="16"/>
              </w:rPr>
              <w:t>Périls non dénommés</w:t>
            </w:r>
            <w:r w:rsidRPr="00AE34B2">
              <w:rPr>
                <w:rFonts w:cs="Arial"/>
                <w:sz w:val="16"/>
              </w:rPr>
              <w:t xml:space="preserve"> : </w:t>
            </w:r>
            <w:r w:rsidRPr="006D4508">
              <w:rPr>
                <w:rFonts w:cs="Arial"/>
                <w:sz w:val="16"/>
              </w:rPr>
              <w:t>tous dommages matériels soudains et fortuits causés directement aux biens assurés, autres que ceux résultant d’un évènement entrant dans le cadre d’une des autres garanties, sous réserve de l’application des exclusions ci-après.</w:t>
            </w:r>
          </w:p>
        </w:tc>
      </w:tr>
    </w:tbl>
    <w:p w14:paraId="5164E372" w14:textId="77777777" w:rsidR="007C2F93" w:rsidRPr="007C2F93" w:rsidRDefault="007C2F93" w:rsidP="007C2F93">
      <w:pPr>
        <w:pStyle w:val="Toutpetit"/>
      </w:pPr>
    </w:p>
    <w:tbl>
      <w:tblPr>
        <w:tblStyle w:val="Style2"/>
        <w:tblW w:w="0" w:type="auto"/>
        <w:tblLook w:val="04A0" w:firstRow="1" w:lastRow="0" w:firstColumn="1" w:lastColumn="0" w:noHBand="0" w:noVBand="1"/>
      </w:tblPr>
      <w:tblGrid>
        <w:gridCol w:w="10536"/>
      </w:tblGrid>
      <w:tr w:rsidR="007C2F93" w14:paraId="7CAF4150" w14:textId="77777777" w:rsidTr="007C2F93">
        <w:trPr>
          <w:cnfStyle w:val="100000000000" w:firstRow="1" w:lastRow="0" w:firstColumn="0" w:lastColumn="0" w:oddVBand="0" w:evenVBand="0" w:oddHBand="0" w:evenHBand="0" w:firstRowFirstColumn="0" w:firstRowLastColumn="0" w:lastRowFirstColumn="0" w:lastRowLastColumn="0"/>
        </w:trPr>
        <w:tc>
          <w:tcPr>
            <w:tcW w:w="10536" w:type="dxa"/>
          </w:tcPr>
          <w:p w14:paraId="2C34B277" w14:textId="77777777" w:rsidR="007C2F93" w:rsidRPr="007C2F93" w:rsidRDefault="007C2F93" w:rsidP="007C2F93">
            <w:pPr>
              <w:pStyle w:val="Paragraphedeliste"/>
              <w:numPr>
                <w:ilvl w:val="0"/>
                <w:numId w:val="16"/>
              </w:numPr>
            </w:pPr>
            <w:bookmarkStart w:id="8" w:name="_Ref192580216"/>
          </w:p>
        </w:tc>
        <w:bookmarkEnd w:id="8"/>
      </w:tr>
      <w:tr w:rsidR="007C2F93" w14:paraId="7180A6BD" w14:textId="77777777" w:rsidTr="007C2F93">
        <w:trPr>
          <w:trHeight w:val="454"/>
        </w:trPr>
        <w:tc>
          <w:tcPr>
            <w:tcW w:w="10536" w:type="dxa"/>
            <w:vAlign w:val="center"/>
          </w:tcPr>
          <w:p w14:paraId="6A69A234" w14:textId="14A51C15" w:rsidR="007C2F93" w:rsidRDefault="007C2F93" w:rsidP="007C2F93">
            <w:r w:rsidRPr="00AE34B2">
              <w:rPr>
                <w:rFonts w:cs="Arial"/>
                <w:b/>
                <w:sz w:val="16"/>
              </w:rPr>
              <w:t>Marchandises / biens sous température dirigée</w:t>
            </w:r>
          </w:p>
        </w:tc>
      </w:tr>
    </w:tbl>
    <w:p w14:paraId="74860487" w14:textId="184997A4" w:rsidR="007C2F93" w:rsidRDefault="007C2F93" w:rsidP="007C2F93">
      <w:pPr>
        <w:pStyle w:val="Toutpetit"/>
      </w:pPr>
    </w:p>
    <w:tbl>
      <w:tblPr>
        <w:tblStyle w:val="Style2"/>
        <w:tblW w:w="0" w:type="auto"/>
        <w:tblLook w:val="04A0" w:firstRow="1" w:lastRow="0" w:firstColumn="1" w:lastColumn="0" w:noHBand="0" w:noVBand="1"/>
      </w:tblPr>
      <w:tblGrid>
        <w:gridCol w:w="10536"/>
      </w:tblGrid>
      <w:tr w:rsidR="007C2F93" w14:paraId="24A90A10" w14:textId="77777777" w:rsidTr="007C2F93">
        <w:trPr>
          <w:cnfStyle w:val="100000000000" w:firstRow="1" w:lastRow="0" w:firstColumn="0" w:lastColumn="0" w:oddVBand="0" w:evenVBand="0" w:oddHBand="0" w:evenHBand="0" w:firstRowFirstColumn="0" w:firstRowLastColumn="0" w:lastRowFirstColumn="0" w:lastRowLastColumn="0"/>
        </w:trPr>
        <w:tc>
          <w:tcPr>
            <w:tcW w:w="10536" w:type="dxa"/>
          </w:tcPr>
          <w:p w14:paraId="437CC547" w14:textId="77777777" w:rsidR="007C2F93" w:rsidRPr="007C2F93" w:rsidRDefault="007C2F93" w:rsidP="007C2F93">
            <w:pPr>
              <w:pStyle w:val="Paragraphedeliste"/>
              <w:numPr>
                <w:ilvl w:val="0"/>
                <w:numId w:val="16"/>
              </w:numPr>
            </w:pPr>
            <w:bookmarkStart w:id="9" w:name="_Ref192580232"/>
          </w:p>
        </w:tc>
        <w:bookmarkEnd w:id="9"/>
      </w:tr>
      <w:tr w:rsidR="007C2F93" w14:paraId="3C7568BD" w14:textId="77777777" w:rsidTr="007C2F93">
        <w:trPr>
          <w:trHeight w:val="573"/>
        </w:trPr>
        <w:tc>
          <w:tcPr>
            <w:tcW w:w="10536" w:type="dxa"/>
            <w:vAlign w:val="center"/>
          </w:tcPr>
          <w:p w14:paraId="03F3D66B" w14:textId="77BF4F76" w:rsidR="007C2F93" w:rsidRPr="00AC49EC" w:rsidRDefault="007C2F93" w:rsidP="007C2F93">
            <w:r w:rsidRPr="00AC49EC">
              <w:rPr>
                <w:rFonts w:cs="Arial"/>
                <w:b/>
                <w:sz w:val="16"/>
              </w:rPr>
              <w:t>Pertes d’exploitation ou pertes de recettes</w:t>
            </w:r>
            <w:r w:rsidRPr="00AC49EC">
              <w:rPr>
                <w:rFonts w:cs="Arial"/>
                <w:sz w:val="16"/>
              </w:rPr>
              <w:t>, frais supplémentaires d’exploitation après survenance des événements mentionnés aux garanties ci-avant (garanties A à G).</w:t>
            </w:r>
          </w:p>
        </w:tc>
      </w:tr>
    </w:tbl>
    <w:p w14:paraId="01AA531C" w14:textId="77777777" w:rsidR="00AC49EC" w:rsidRPr="00BF3666" w:rsidRDefault="00AC49EC" w:rsidP="00AC49EC">
      <w:pPr>
        <w:pStyle w:val="Toutpetit"/>
        <w:rPr>
          <w:sz w:val="6"/>
          <w:szCs w:val="6"/>
        </w:rPr>
      </w:pPr>
    </w:p>
    <w:tbl>
      <w:tblPr>
        <w:tblStyle w:val="Style2"/>
        <w:tblW w:w="0" w:type="auto"/>
        <w:tblLook w:val="04A0" w:firstRow="1" w:lastRow="0" w:firstColumn="1" w:lastColumn="0" w:noHBand="0" w:noVBand="1"/>
      </w:tblPr>
      <w:tblGrid>
        <w:gridCol w:w="10536"/>
      </w:tblGrid>
      <w:tr w:rsidR="007C2F93" w14:paraId="59F2D064" w14:textId="77777777" w:rsidTr="007C2F93">
        <w:trPr>
          <w:cnfStyle w:val="100000000000" w:firstRow="1" w:lastRow="0" w:firstColumn="0" w:lastColumn="0" w:oddVBand="0" w:evenVBand="0" w:oddHBand="0" w:evenHBand="0" w:firstRowFirstColumn="0" w:firstRowLastColumn="0" w:lastRowFirstColumn="0" w:lastRowLastColumn="0"/>
          <w:trHeight w:val="641"/>
        </w:trPr>
        <w:tc>
          <w:tcPr>
            <w:tcW w:w="10536" w:type="dxa"/>
            <w:vAlign w:val="center"/>
          </w:tcPr>
          <w:p w14:paraId="1AB2D71A" w14:textId="4BAB2C99" w:rsidR="007C2F93" w:rsidRDefault="007C2F93" w:rsidP="007C2F93">
            <w:pPr>
              <w:ind w:firstLine="317"/>
            </w:pPr>
            <w:r w:rsidRPr="001728B5">
              <w:rPr>
                <w:rFonts w:cs="Arial"/>
                <w:bCs/>
              </w:rPr>
              <w:t xml:space="preserve">FRAIS ET PERTES </w:t>
            </w:r>
            <w:r w:rsidRPr="001728B5">
              <w:rPr>
                <w:rFonts w:cs="Arial"/>
                <w:bCs/>
                <w:sz w:val="16"/>
                <w:szCs w:val="16"/>
              </w:rPr>
              <w:t>(</w:t>
            </w:r>
            <w:proofErr w:type="gramStart"/>
            <w:r w:rsidRPr="001728B5">
              <w:rPr>
                <w:rFonts w:cs="Arial"/>
                <w:bCs/>
                <w:sz w:val="16"/>
                <w:szCs w:val="16"/>
              </w:rPr>
              <w:t xml:space="preserve">suite </w:t>
            </w:r>
            <w:r w:rsidRPr="001A14FA">
              <w:rPr>
                <w:rFonts w:cs="Arial"/>
                <w:bCs/>
                <w:sz w:val="16"/>
                <w:szCs w:val="16"/>
              </w:rPr>
              <w:t>à</w:t>
            </w:r>
            <w:proofErr w:type="gramEnd"/>
            <w:r w:rsidRPr="001A14FA">
              <w:rPr>
                <w:rFonts w:cs="Arial"/>
                <w:bCs/>
                <w:sz w:val="16"/>
                <w:szCs w:val="16"/>
              </w:rPr>
              <w:t xml:space="preserve"> dommages matériels soudains et fortuits, causés directement aux seuls biens assurés et résultant d’un évènement garanti)</w:t>
            </w:r>
          </w:p>
        </w:tc>
      </w:tr>
      <w:tr w:rsidR="007C2F93" w14:paraId="2DD23BA0" w14:textId="77777777" w:rsidTr="005B5FB3">
        <w:trPr>
          <w:trHeight w:val="612"/>
        </w:trPr>
        <w:tc>
          <w:tcPr>
            <w:tcW w:w="10536" w:type="dxa"/>
            <w:vAlign w:val="center"/>
          </w:tcPr>
          <w:p w14:paraId="53318543" w14:textId="10ADDF34" w:rsidR="007C2F93" w:rsidRDefault="007C2F93" w:rsidP="005B5FB3">
            <w:pPr>
              <w:jc w:val="left"/>
            </w:pPr>
            <w:r>
              <w:rPr>
                <w:rFonts w:cs="Arial"/>
                <w:sz w:val="16"/>
                <w:szCs w:val="16"/>
              </w:rPr>
              <w:lastRenderedPageBreak/>
              <w:t>F</w:t>
            </w:r>
            <w:r w:rsidRPr="00F919BA">
              <w:rPr>
                <w:rFonts w:cs="Arial"/>
                <w:sz w:val="16"/>
                <w:szCs w:val="16"/>
              </w:rPr>
              <w:t>rais de prévention de sinistre</w:t>
            </w:r>
            <w:r>
              <w:rPr>
                <w:rFonts w:cs="Arial"/>
                <w:sz w:val="16"/>
                <w:szCs w:val="16"/>
              </w:rPr>
              <w:t xml:space="preserve">. </w:t>
            </w:r>
            <w:r w:rsidRPr="00F919BA">
              <w:rPr>
                <w:rFonts w:cs="Arial"/>
                <w:sz w:val="16"/>
                <w:szCs w:val="16"/>
              </w:rPr>
              <w:t>Il s’agit des frais engagés par l’assuré pour éviter la survenance d’un sinistre garanti ou engagés pour détruire un bien volontairement pour éviter ou limiter un sinistre</w:t>
            </w:r>
          </w:p>
        </w:tc>
      </w:tr>
      <w:tr w:rsidR="00204E90" w:rsidRPr="00204E90" w14:paraId="201CD697" w14:textId="77777777" w:rsidTr="00204E90">
        <w:trPr>
          <w:trHeight w:val="1271"/>
        </w:trPr>
        <w:tc>
          <w:tcPr>
            <w:tcW w:w="10536" w:type="dxa"/>
            <w:vAlign w:val="center"/>
          </w:tcPr>
          <w:p w14:paraId="5A423BFB" w14:textId="77777777" w:rsidR="007C2F93" w:rsidRPr="00204E90" w:rsidRDefault="007C2F93" w:rsidP="005B5FB3">
            <w:pPr>
              <w:overflowPunct w:val="0"/>
              <w:autoSpaceDE w:val="0"/>
              <w:autoSpaceDN w:val="0"/>
              <w:adjustRightInd w:val="0"/>
              <w:spacing w:after="60"/>
              <w:jc w:val="left"/>
              <w:textAlignment w:val="baseline"/>
              <w:rPr>
                <w:rFonts w:cs="Arial"/>
                <w:b/>
                <w:bCs/>
                <w:sz w:val="16"/>
                <w:szCs w:val="16"/>
              </w:rPr>
            </w:pPr>
            <w:r w:rsidRPr="00204E90">
              <w:rPr>
                <w:rFonts w:cs="Arial"/>
                <w:bCs/>
                <w:sz w:val="16"/>
                <w:szCs w:val="16"/>
              </w:rPr>
              <w:t>Frais de démolition, de déblais et de nettoyage, pompage et séchage.</w:t>
            </w:r>
          </w:p>
          <w:p w14:paraId="3A03F8E8" w14:textId="77777777" w:rsidR="007C2F93" w:rsidRPr="00204E90" w:rsidRDefault="007C2F93" w:rsidP="005B5FB3">
            <w:pPr>
              <w:overflowPunct w:val="0"/>
              <w:autoSpaceDE w:val="0"/>
              <w:autoSpaceDN w:val="0"/>
              <w:adjustRightInd w:val="0"/>
              <w:spacing w:after="60"/>
              <w:jc w:val="left"/>
              <w:textAlignment w:val="baseline"/>
              <w:rPr>
                <w:rFonts w:cs="Arial"/>
                <w:b/>
                <w:bCs/>
                <w:sz w:val="16"/>
                <w:szCs w:val="16"/>
              </w:rPr>
            </w:pPr>
            <w:r w:rsidRPr="00204E90">
              <w:rPr>
                <w:rFonts w:cs="Arial"/>
                <w:bCs/>
                <w:sz w:val="16"/>
                <w:szCs w:val="16"/>
              </w:rPr>
              <w:t>Sont inclus :</w:t>
            </w:r>
          </w:p>
          <w:p w14:paraId="1391AD6D" w14:textId="77777777" w:rsidR="007C2F93" w:rsidRPr="00204E90" w:rsidRDefault="007C2F93" w:rsidP="005B5FB3">
            <w:pPr>
              <w:keepLines w:val="0"/>
              <w:numPr>
                <w:ilvl w:val="0"/>
                <w:numId w:val="17"/>
              </w:numPr>
              <w:tabs>
                <w:tab w:val="num" w:pos="426"/>
              </w:tabs>
              <w:overflowPunct w:val="0"/>
              <w:autoSpaceDE w:val="0"/>
              <w:autoSpaceDN w:val="0"/>
              <w:adjustRightInd w:val="0"/>
              <w:spacing w:after="60"/>
              <w:ind w:left="426" w:hanging="284"/>
              <w:jc w:val="left"/>
              <w:textAlignment w:val="baseline"/>
              <w:rPr>
                <w:rFonts w:cs="Arial"/>
                <w:b/>
                <w:bCs/>
                <w:sz w:val="16"/>
              </w:rPr>
            </w:pPr>
            <w:r w:rsidRPr="00204E90">
              <w:rPr>
                <w:rFonts w:cs="Arial"/>
                <w:bCs/>
                <w:sz w:val="16"/>
                <w:szCs w:val="16"/>
              </w:rPr>
              <w:t>les frais exposés à la suite de mesures conservatoires imposées par décision administrative, ainsi que les frais de transport jusqu’au lieu de traitement ou de décharge ;</w:t>
            </w:r>
          </w:p>
          <w:p w14:paraId="75462C42" w14:textId="04A6F1AA" w:rsidR="007C2F93" w:rsidRPr="00204E90" w:rsidRDefault="007C2F93" w:rsidP="005B5FB3">
            <w:pPr>
              <w:keepLines w:val="0"/>
              <w:numPr>
                <w:ilvl w:val="0"/>
                <w:numId w:val="17"/>
              </w:numPr>
              <w:tabs>
                <w:tab w:val="num" w:pos="426"/>
              </w:tabs>
              <w:overflowPunct w:val="0"/>
              <w:autoSpaceDE w:val="0"/>
              <w:autoSpaceDN w:val="0"/>
              <w:adjustRightInd w:val="0"/>
              <w:spacing w:after="60"/>
              <w:ind w:left="426" w:hanging="284"/>
              <w:jc w:val="left"/>
              <w:textAlignment w:val="baseline"/>
              <w:rPr>
                <w:rFonts w:cs="Arial"/>
                <w:b/>
                <w:bCs/>
                <w:sz w:val="16"/>
              </w:rPr>
            </w:pPr>
            <w:r w:rsidRPr="00204E90">
              <w:rPr>
                <w:rFonts w:cs="Arial"/>
                <w:bCs/>
                <w:sz w:val="16"/>
                <w:szCs w:val="16"/>
              </w:rPr>
              <w:t>les frais d’étaiement, bâchage, échafaudage et frais de main d’œuvre afférents.</w:t>
            </w:r>
          </w:p>
        </w:tc>
      </w:tr>
      <w:tr w:rsidR="007C2F93" w14:paraId="632274DB" w14:textId="77777777" w:rsidTr="005B5FB3">
        <w:trPr>
          <w:trHeight w:val="992"/>
        </w:trPr>
        <w:tc>
          <w:tcPr>
            <w:tcW w:w="10536" w:type="dxa"/>
            <w:vAlign w:val="center"/>
          </w:tcPr>
          <w:p w14:paraId="253F06D9" w14:textId="77777777" w:rsidR="007C2F93" w:rsidRPr="007C2F93" w:rsidRDefault="007C2F93" w:rsidP="005B5FB3">
            <w:pPr>
              <w:jc w:val="left"/>
              <w:rPr>
                <w:sz w:val="16"/>
                <w:szCs w:val="16"/>
              </w:rPr>
            </w:pPr>
            <w:r w:rsidRPr="007C2F93">
              <w:rPr>
                <w:sz w:val="16"/>
                <w:szCs w:val="16"/>
              </w:rPr>
              <w:t xml:space="preserve">Frais de décontamination, désamiantage et dépollution, d’élimination de substances ou produits polluants, toxiques, parasitaires relatifs aux biens assurés et au terrain et au sous-sol sur lesquels sont situés ces biens </w:t>
            </w:r>
          </w:p>
          <w:p w14:paraId="0D612704" w14:textId="01C28F26" w:rsidR="007C2F93" w:rsidRDefault="007C2F93" w:rsidP="005B5FB3">
            <w:pPr>
              <w:jc w:val="left"/>
            </w:pPr>
            <w:r w:rsidRPr="00F919BA">
              <w:rPr>
                <w:rFonts w:cs="Arial"/>
                <w:sz w:val="16"/>
                <w:szCs w:val="16"/>
              </w:rPr>
              <w:t>Sont inclus les frais de diagnostic, de mesure (empoussièrement notamment) de destruction ou de neutralisation avant mise en décharge des biens, ainsi que les frais de transport jusqu’au lieu de traitement ou de décharge</w:t>
            </w:r>
          </w:p>
        </w:tc>
      </w:tr>
      <w:tr w:rsidR="007C2F93" w14:paraId="15BA773A" w14:textId="77777777" w:rsidTr="005B5FB3">
        <w:trPr>
          <w:trHeight w:val="397"/>
        </w:trPr>
        <w:tc>
          <w:tcPr>
            <w:tcW w:w="10536" w:type="dxa"/>
            <w:vAlign w:val="center"/>
          </w:tcPr>
          <w:p w14:paraId="3BE9DC70" w14:textId="6A76EF49" w:rsidR="007C2F93" w:rsidRDefault="007C2F93" w:rsidP="005B5FB3">
            <w:pPr>
              <w:jc w:val="left"/>
            </w:pPr>
            <w:r w:rsidRPr="00F919BA">
              <w:rPr>
                <w:rFonts w:cs="Arial"/>
                <w:sz w:val="16"/>
                <w:szCs w:val="16"/>
              </w:rPr>
              <w:t>Frais de transport</w:t>
            </w:r>
          </w:p>
        </w:tc>
      </w:tr>
      <w:tr w:rsidR="007C2F93" w14:paraId="22B67BE0" w14:textId="77777777" w:rsidTr="005B5FB3">
        <w:trPr>
          <w:trHeight w:val="397"/>
        </w:trPr>
        <w:tc>
          <w:tcPr>
            <w:tcW w:w="10536" w:type="dxa"/>
            <w:vAlign w:val="center"/>
          </w:tcPr>
          <w:p w14:paraId="2D7CAAF0" w14:textId="6FC6B15D" w:rsidR="007C2F93" w:rsidRDefault="007C2F93" w:rsidP="005B5FB3">
            <w:pPr>
              <w:jc w:val="left"/>
            </w:pPr>
            <w:r w:rsidRPr="00F919BA">
              <w:rPr>
                <w:rFonts w:cs="Arial"/>
                <w:sz w:val="16"/>
                <w:szCs w:val="16"/>
              </w:rPr>
              <w:t>Frais de déplacement et frais de replacement ou entrepôt du mobilier, nécessaires à la remise en état des biens immobiliers sinistrés</w:t>
            </w:r>
          </w:p>
        </w:tc>
      </w:tr>
      <w:tr w:rsidR="007C2F93" w14:paraId="2CFF2C1A" w14:textId="77777777" w:rsidTr="005B5FB3">
        <w:trPr>
          <w:trHeight w:val="1014"/>
        </w:trPr>
        <w:tc>
          <w:tcPr>
            <w:tcW w:w="10536" w:type="dxa"/>
            <w:vAlign w:val="center"/>
          </w:tcPr>
          <w:p w14:paraId="236CB469" w14:textId="77777777" w:rsidR="007C2F93" w:rsidRPr="00F919BA" w:rsidRDefault="007C2F93" w:rsidP="005B5FB3">
            <w:pPr>
              <w:overflowPunct w:val="0"/>
              <w:autoSpaceDE w:val="0"/>
              <w:autoSpaceDN w:val="0"/>
              <w:adjustRightInd w:val="0"/>
              <w:spacing w:after="60"/>
              <w:jc w:val="left"/>
              <w:textAlignment w:val="baseline"/>
              <w:rPr>
                <w:rFonts w:cs="Arial"/>
                <w:sz w:val="16"/>
                <w:szCs w:val="16"/>
              </w:rPr>
            </w:pPr>
            <w:r w:rsidRPr="00F919BA">
              <w:rPr>
                <w:rFonts w:cs="Arial"/>
                <w:sz w:val="16"/>
                <w:szCs w:val="16"/>
              </w:rPr>
              <w:t>Frais de relogement</w:t>
            </w:r>
          </w:p>
          <w:p w14:paraId="3F7956AE" w14:textId="1C51D439" w:rsidR="007C2F93" w:rsidRDefault="007C2F93" w:rsidP="005B5FB3">
            <w:pPr>
              <w:jc w:val="left"/>
            </w:pPr>
            <w:r w:rsidRPr="00F919BA">
              <w:rPr>
                <w:rFonts w:cs="Arial"/>
                <w:sz w:val="16"/>
                <w:szCs w:val="16"/>
              </w:rPr>
              <w:t>Loyer (ou indemnité d’occupation) exposé pour se réinstaller temporairement dans des conditions identiques, et dont il sera déduit le montant du loyer avant sinistre. Les éventuels frais d’aménagement nécessaires à la réinstallation sont inclus dans ce poste (câblage électrique ou informatique, réseaux, sécurisation, cloisons…</w:t>
            </w:r>
          </w:p>
        </w:tc>
      </w:tr>
      <w:tr w:rsidR="007C2F93" w14:paraId="56AE9DB1" w14:textId="77777777" w:rsidTr="005B5FB3">
        <w:trPr>
          <w:trHeight w:val="397"/>
        </w:trPr>
        <w:tc>
          <w:tcPr>
            <w:tcW w:w="10536" w:type="dxa"/>
            <w:vAlign w:val="center"/>
          </w:tcPr>
          <w:p w14:paraId="7482BD8C" w14:textId="10BFF26E" w:rsidR="007C2F93" w:rsidRDefault="007C2F93" w:rsidP="005B5FB3">
            <w:pPr>
              <w:jc w:val="left"/>
            </w:pPr>
            <w:r w:rsidRPr="00F919BA">
              <w:rPr>
                <w:rFonts w:cs="Arial"/>
                <w:sz w:val="16"/>
                <w:szCs w:val="16"/>
              </w:rPr>
              <w:t>Perte financière sur aménagements immobiliers et mobiliers, ainsi que les pertes financières diverses</w:t>
            </w:r>
          </w:p>
        </w:tc>
      </w:tr>
      <w:tr w:rsidR="007C2F93" w14:paraId="35292276" w14:textId="77777777" w:rsidTr="005B5FB3">
        <w:trPr>
          <w:trHeight w:val="397"/>
        </w:trPr>
        <w:tc>
          <w:tcPr>
            <w:tcW w:w="10536" w:type="dxa"/>
            <w:vAlign w:val="center"/>
          </w:tcPr>
          <w:p w14:paraId="6EA7C478" w14:textId="2EC4316A" w:rsidR="007C2F93" w:rsidRDefault="007C2F93" w:rsidP="005B5FB3">
            <w:pPr>
              <w:jc w:val="left"/>
            </w:pPr>
            <w:r w:rsidRPr="00F919BA">
              <w:rPr>
                <w:rFonts w:cs="Arial"/>
                <w:sz w:val="16"/>
                <w:szCs w:val="16"/>
              </w:rPr>
              <w:t xml:space="preserve">Remboursement des intérêts d’emprunt, des redevances aux organismes de crédit-bail </w:t>
            </w:r>
          </w:p>
        </w:tc>
      </w:tr>
      <w:tr w:rsidR="007C2F93" w14:paraId="25AD3062" w14:textId="77777777" w:rsidTr="005B5FB3">
        <w:trPr>
          <w:trHeight w:val="397"/>
        </w:trPr>
        <w:tc>
          <w:tcPr>
            <w:tcW w:w="10536" w:type="dxa"/>
            <w:vAlign w:val="center"/>
          </w:tcPr>
          <w:p w14:paraId="73B5EF60" w14:textId="37A885FA" w:rsidR="007C2F93" w:rsidRDefault="007C2F93" w:rsidP="005B5FB3">
            <w:pPr>
              <w:jc w:val="left"/>
            </w:pPr>
            <w:r w:rsidRPr="00F919BA">
              <w:rPr>
                <w:rFonts w:cs="Arial"/>
                <w:sz w:val="16"/>
                <w:szCs w:val="16"/>
              </w:rPr>
              <w:t>Remboursement des cotisations d’assurance construction (dommages ouvrages et tous risques chantiers notamment)</w:t>
            </w:r>
          </w:p>
        </w:tc>
      </w:tr>
      <w:tr w:rsidR="007C2F93" w14:paraId="5AE98479" w14:textId="77777777" w:rsidTr="005B5FB3">
        <w:trPr>
          <w:trHeight w:val="1320"/>
        </w:trPr>
        <w:tc>
          <w:tcPr>
            <w:tcW w:w="10536" w:type="dxa"/>
            <w:vAlign w:val="center"/>
          </w:tcPr>
          <w:p w14:paraId="63B65936" w14:textId="77777777" w:rsidR="007C2F93" w:rsidRPr="00F919BA" w:rsidRDefault="007C2F93" w:rsidP="005B5FB3">
            <w:pPr>
              <w:overflowPunct w:val="0"/>
              <w:autoSpaceDE w:val="0"/>
              <w:autoSpaceDN w:val="0"/>
              <w:adjustRightInd w:val="0"/>
              <w:spacing w:after="60"/>
              <w:jc w:val="left"/>
              <w:textAlignment w:val="baseline"/>
              <w:rPr>
                <w:rFonts w:cs="Arial"/>
                <w:sz w:val="16"/>
                <w:szCs w:val="16"/>
              </w:rPr>
            </w:pPr>
            <w:r w:rsidRPr="00F919BA">
              <w:rPr>
                <w:rFonts w:cs="Arial"/>
                <w:sz w:val="16"/>
                <w:szCs w:val="16"/>
              </w:rPr>
              <w:t>Frais de reconstitution des supports d’information (médias, archives…), ainsi que les frais d'adaptation de logiciels (y compris formation consécutive du personnel)</w:t>
            </w:r>
          </w:p>
          <w:p w14:paraId="4BC836C2" w14:textId="658963C0" w:rsidR="007C2F93" w:rsidRDefault="007C2F93" w:rsidP="005B5FB3">
            <w:pPr>
              <w:jc w:val="left"/>
            </w:pPr>
            <w:r w:rsidRPr="00F919BA">
              <w:rPr>
                <w:rFonts w:cs="Arial"/>
                <w:sz w:val="16"/>
                <w:szCs w:val="16"/>
              </w:rPr>
              <w:t>Il s’agit des frais engagés pour reconstituer ou remplacer des supports matériels (papiers, films, bois, métal, disques, disquettes, bandes…), pour reconstituer (conception, étude…) l’information, pour reporter l’information reconstituée sur un support matériel identique ou équivalent à celui qui a été endommagé ou détruit</w:t>
            </w:r>
          </w:p>
        </w:tc>
      </w:tr>
      <w:tr w:rsidR="007C2F93" w14:paraId="111E3260" w14:textId="77777777" w:rsidTr="005B5FB3">
        <w:trPr>
          <w:trHeight w:val="397"/>
        </w:trPr>
        <w:tc>
          <w:tcPr>
            <w:tcW w:w="10536" w:type="dxa"/>
            <w:vAlign w:val="center"/>
          </w:tcPr>
          <w:p w14:paraId="5272972B" w14:textId="7C30751C" w:rsidR="007C2F93" w:rsidRDefault="007C2F93" w:rsidP="005B5FB3">
            <w:pPr>
              <w:jc w:val="left"/>
            </w:pPr>
            <w:r w:rsidRPr="00F919BA">
              <w:rPr>
                <w:rFonts w:cs="Arial"/>
                <w:sz w:val="16"/>
                <w:szCs w:val="16"/>
              </w:rPr>
              <w:t>Frais sauvetage, protection et conservation</w:t>
            </w:r>
          </w:p>
        </w:tc>
      </w:tr>
      <w:tr w:rsidR="007C2F93" w14:paraId="0177FC26" w14:textId="77777777" w:rsidTr="005B5FB3">
        <w:trPr>
          <w:trHeight w:val="397"/>
        </w:trPr>
        <w:tc>
          <w:tcPr>
            <w:tcW w:w="10536" w:type="dxa"/>
            <w:vAlign w:val="center"/>
          </w:tcPr>
          <w:p w14:paraId="06ABA224" w14:textId="6A09B5FF" w:rsidR="007C2F93" w:rsidRDefault="007C2F93" w:rsidP="005B5FB3">
            <w:pPr>
              <w:jc w:val="left"/>
            </w:pPr>
            <w:r w:rsidRPr="00F919BA">
              <w:rPr>
                <w:rFonts w:cs="Arial"/>
                <w:sz w:val="16"/>
                <w:szCs w:val="16"/>
              </w:rPr>
              <w:t>Frais de gardiennage et de clôture provisoire</w:t>
            </w:r>
          </w:p>
        </w:tc>
      </w:tr>
      <w:tr w:rsidR="007C2F93" w14:paraId="4C360DF1" w14:textId="77777777" w:rsidTr="005B5FB3">
        <w:trPr>
          <w:trHeight w:val="397"/>
        </w:trPr>
        <w:tc>
          <w:tcPr>
            <w:tcW w:w="10536" w:type="dxa"/>
            <w:vAlign w:val="center"/>
          </w:tcPr>
          <w:p w14:paraId="6C3BC65F" w14:textId="1197D72C" w:rsidR="007C2F93" w:rsidRDefault="007C2F93" w:rsidP="005B5FB3">
            <w:pPr>
              <w:jc w:val="left"/>
            </w:pPr>
            <w:r w:rsidRPr="00F919BA">
              <w:rPr>
                <w:rFonts w:cs="Arial"/>
                <w:sz w:val="16"/>
                <w:szCs w:val="16"/>
              </w:rPr>
              <w:t>Perte de loyers, perte d’usage</w:t>
            </w:r>
          </w:p>
        </w:tc>
      </w:tr>
      <w:tr w:rsidR="007C2F93" w14:paraId="693E2533" w14:textId="77777777" w:rsidTr="005B5FB3">
        <w:trPr>
          <w:trHeight w:val="397"/>
        </w:trPr>
        <w:tc>
          <w:tcPr>
            <w:tcW w:w="10536" w:type="dxa"/>
            <w:vAlign w:val="center"/>
          </w:tcPr>
          <w:p w14:paraId="31D23B6A" w14:textId="09267D2B" w:rsidR="007C2F93" w:rsidRDefault="007C2F93" w:rsidP="005B5FB3">
            <w:pPr>
              <w:jc w:val="left"/>
            </w:pPr>
            <w:r w:rsidRPr="00F919BA">
              <w:rPr>
                <w:rFonts w:cs="Arial"/>
                <w:sz w:val="16"/>
                <w:szCs w:val="16"/>
              </w:rPr>
              <w:t>Taxe d’encombrement du domaine public</w:t>
            </w:r>
          </w:p>
        </w:tc>
      </w:tr>
      <w:tr w:rsidR="007C2F93" w14:paraId="668E5957" w14:textId="77777777" w:rsidTr="005B5FB3">
        <w:trPr>
          <w:trHeight w:val="397"/>
        </w:trPr>
        <w:tc>
          <w:tcPr>
            <w:tcW w:w="10536" w:type="dxa"/>
            <w:vAlign w:val="center"/>
          </w:tcPr>
          <w:p w14:paraId="24017265" w14:textId="0D147C1E" w:rsidR="007C2F93" w:rsidRPr="00F919BA" w:rsidRDefault="00642810" w:rsidP="005B5FB3">
            <w:pPr>
              <w:jc w:val="left"/>
              <w:rPr>
                <w:rFonts w:cs="Arial"/>
                <w:sz w:val="16"/>
                <w:szCs w:val="16"/>
              </w:rPr>
            </w:pPr>
            <w:r>
              <w:rPr>
                <w:rFonts w:cs="Arial"/>
                <w:sz w:val="16"/>
                <w:szCs w:val="16"/>
              </w:rPr>
              <w:t>F</w:t>
            </w:r>
            <w:r w:rsidR="007C2F93" w:rsidRPr="00616DE5">
              <w:rPr>
                <w:rFonts w:cs="Arial"/>
                <w:sz w:val="16"/>
                <w:szCs w:val="16"/>
              </w:rPr>
              <w:t xml:space="preserve">rais nécessités par une mise en état des biens mobiliers et/ou immobilier en conformité avec la Législation et la Réglementation </w:t>
            </w:r>
          </w:p>
        </w:tc>
      </w:tr>
      <w:tr w:rsidR="007C2F93" w14:paraId="34B058A5" w14:textId="77777777" w:rsidTr="005B5FB3">
        <w:trPr>
          <w:trHeight w:val="397"/>
        </w:trPr>
        <w:tc>
          <w:tcPr>
            <w:tcW w:w="10536" w:type="dxa"/>
            <w:vAlign w:val="center"/>
          </w:tcPr>
          <w:p w14:paraId="5464A8E6" w14:textId="1883E502" w:rsidR="007C2F93" w:rsidRPr="00F919BA" w:rsidRDefault="007C2F93" w:rsidP="005B5FB3">
            <w:pPr>
              <w:jc w:val="left"/>
              <w:rPr>
                <w:rFonts w:cs="Arial"/>
                <w:sz w:val="16"/>
                <w:szCs w:val="16"/>
              </w:rPr>
            </w:pPr>
            <w:r w:rsidRPr="00F12226">
              <w:rPr>
                <w:rFonts w:cs="Arial"/>
                <w:sz w:val="16"/>
                <w:szCs w:val="16"/>
              </w:rPr>
              <w:t>Frais de dégagement des arbres, plantations et autres espaces verts</w:t>
            </w:r>
          </w:p>
        </w:tc>
      </w:tr>
    </w:tbl>
    <w:p w14:paraId="12300C24" w14:textId="77777777" w:rsidR="00204E90" w:rsidRPr="009C0AE7" w:rsidRDefault="00204E90" w:rsidP="00204E90">
      <w:pPr>
        <w:rPr>
          <w:sz w:val="10"/>
          <w:szCs w:val="10"/>
        </w:rPr>
      </w:pPr>
    </w:p>
    <w:p w14:paraId="3694F28F" w14:textId="77777777" w:rsidR="005B5FB3" w:rsidRPr="005B5FB3" w:rsidRDefault="005B5FB3" w:rsidP="005B5FB3">
      <w:pPr>
        <w:rPr>
          <w:u w:val="single"/>
        </w:rPr>
      </w:pPr>
      <w:r w:rsidRPr="005B5FB3">
        <w:rPr>
          <w:u w:val="single"/>
        </w:rPr>
        <w:t xml:space="preserve">Remboursement des frais et honoraires des experts et conseils choisis par l’assuré pour l’estimation des dommages résultant du sinistre et l’assistance à sa gestion, sur la base du barème de prise en charge suivant (non indexé – hors TVA) : </w:t>
      </w:r>
    </w:p>
    <w:tbl>
      <w:tblPr>
        <w:tblStyle w:val="Style2"/>
        <w:tblW w:w="0" w:type="auto"/>
        <w:tblLook w:val="04A0" w:firstRow="1" w:lastRow="0" w:firstColumn="1" w:lastColumn="0" w:noHBand="0" w:noVBand="1"/>
      </w:tblPr>
      <w:tblGrid>
        <w:gridCol w:w="3512"/>
        <w:gridCol w:w="3512"/>
        <w:gridCol w:w="3512"/>
      </w:tblGrid>
      <w:tr w:rsidR="005B5FB3" w14:paraId="0339FB43" w14:textId="77777777" w:rsidTr="005B5FB3">
        <w:trPr>
          <w:cnfStyle w:val="100000000000" w:firstRow="1" w:lastRow="0" w:firstColumn="0" w:lastColumn="0" w:oddVBand="0" w:evenVBand="0" w:oddHBand="0" w:evenHBand="0" w:firstRowFirstColumn="0" w:firstRowLastColumn="0" w:lastRowFirstColumn="0" w:lastRowLastColumn="0"/>
          <w:trHeight w:val="340"/>
        </w:trPr>
        <w:tc>
          <w:tcPr>
            <w:tcW w:w="3512" w:type="dxa"/>
            <w:vAlign w:val="center"/>
          </w:tcPr>
          <w:p w14:paraId="02E937F5" w14:textId="5307FA4E" w:rsidR="005B5FB3" w:rsidRDefault="005B5FB3" w:rsidP="005B5FB3">
            <w:pPr>
              <w:jc w:val="center"/>
            </w:pPr>
            <w:r w:rsidRPr="00AE34B2">
              <w:rPr>
                <w:rFonts w:cs="Arial"/>
                <w:sz w:val="16"/>
              </w:rPr>
              <w:t>Base</w:t>
            </w:r>
          </w:p>
        </w:tc>
        <w:tc>
          <w:tcPr>
            <w:tcW w:w="3512" w:type="dxa"/>
            <w:vAlign w:val="center"/>
          </w:tcPr>
          <w:p w14:paraId="48145898" w14:textId="741A5B7F" w:rsidR="005B5FB3" w:rsidRDefault="005B5FB3" w:rsidP="005B5FB3">
            <w:pPr>
              <w:jc w:val="center"/>
            </w:pPr>
            <w:r w:rsidRPr="00AE34B2">
              <w:rPr>
                <w:rFonts w:cs="Arial"/>
                <w:sz w:val="16"/>
              </w:rPr>
              <w:t>Barème</w:t>
            </w:r>
          </w:p>
        </w:tc>
        <w:tc>
          <w:tcPr>
            <w:tcW w:w="3512" w:type="dxa"/>
            <w:vAlign w:val="center"/>
          </w:tcPr>
          <w:p w14:paraId="4F97879A" w14:textId="32351D2F" w:rsidR="005B5FB3" w:rsidRDefault="005B5FB3" w:rsidP="005B5FB3">
            <w:pPr>
              <w:jc w:val="center"/>
            </w:pPr>
            <w:r w:rsidRPr="00AE34B2">
              <w:rPr>
                <w:rFonts w:cs="Arial"/>
                <w:sz w:val="16"/>
              </w:rPr>
              <w:t>Barème supplémentaire</w:t>
            </w:r>
          </w:p>
        </w:tc>
      </w:tr>
      <w:tr w:rsidR="005B5FB3" w14:paraId="498F8545" w14:textId="77777777" w:rsidTr="005B5FB3">
        <w:trPr>
          <w:trHeight w:val="340"/>
        </w:trPr>
        <w:tc>
          <w:tcPr>
            <w:tcW w:w="3512" w:type="dxa"/>
            <w:vAlign w:val="center"/>
          </w:tcPr>
          <w:p w14:paraId="6268E46C" w14:textId="3AAD6C44" w:rsidR="005B5FB3" w:rsidRDefault="005B5FB3" w:rsidP="005B5FB3">
            <w:pPr>
              <w:jc w:val="left"/>
            </w:pPr>
            <w:r w:rsidRPr="00AE34B2">
              <w:rPr>
                <w:rFonts w:cs="Arial"/>
                <w:sz w:val="16"/>
              </w:rPr>
              <w:t>Pertes jusqu’à 25.000 €</w:t>
            </w:r>
          </w:p>
        </w:tc>
        <w:tc>
          <w:tcPr>
            <w:tcW w:w="3512" w:type="dxa"/>
            <w:vAlign w:val="center"/>
          </w:tcPr>
          <w:p w14:paraId="6D0FEE15" w14:textId="2A1F3E87" w:rsidR="005B5FB3" w:rsidRDefault="005B5FB3" w:rsidP="005B5FB3">
            <w:pPr>
              <w:jc w:val="center"/>
            </w:pPr>
            <w:r w:rsidRPr="00AE34B2">
              <w:rPr>
                <w:rFonts w:cs="Arial"/>
                <w:sz w:val="16"/>
              </w:rPr>
              <w:t>9 %</w:t>
            </w:r>
          </w:p>
        </w:tc>
        <w:tc>
          <w:tcPr>
            <w:tcW w:w="3512" w:type="dxa"/>
            <w:vAlign w:val="center"/>
          </w:tcPr>
          <w:p w14:paraId="172D8D39" w14:textId="0BAE8202" w:rsidR="005B5FB3" w:rsidRDefault="005B5FB3" w:rsidP="005B5FB3">
            <w:pPr>
              <w:jc w:val="center"/>
            </w:pPr>
            <w:r w:rsidRPr="00AE34B2">
              <w:rPr>
                <w:rFonts w:cs="Arial"/>
                <w:sz w:val="16"/>
              </w:rPr>
              <w:t>-</w:t>
            </w:r>
          </w:p>
        </w:tc>
      </w:tr>
      <w:tr w:rsidR="005B5FB3" w14:paraId="2AE6AE71" w14:textId="77777777" w:rsidTr="005B5FB3">
        <w:trPr>
          <w:trHeight w:val="340"/>
        </w:trPr>
        <w:tc>
          <w:tcPr>
            <w:tcW w:w="3512" w:type="dxa"/>
            <w:vAlign w:val="center"/>
          </w:tcPr>
          <w:p w14:paraId="21F87F6F" w14:textId="40BE4CB6" w:rsidR="005B5FB3" w:rsidRDefault="005B5FB3" w:rsidP="005B5FB3">
            <w:pPr>
              <w:jc w:val="left"/>
            </w:pPr>
            <w:r w:rsidRPr="00AE34B2">
              <w:rPr>
                <w:rFonts w:cs="Arial"/>
                <w:sz w:val="16"/>
              </w:rPr>
              <w:t>Pertes supérieures à 25.000 €</w:t>
            </w:r>
          </w:p>
        </w:tc>
        <w:tc>
          <w:tcPr>
            <w:tcW w:w="3512" w:type="dxa"/>
            <w:vAlign w:val="center"/>
          </w:tcPr>
          <w:p w14:paraId="553D9738" w14:textId="5F91AE9E" w:rsidR="005B5FB3" w:rsidRDefault="005B5FB3" w:rsidP="005B5FB3">
            <w:pPr>
              <w:jc w:val="center"/>
            </w:pPr>
            <w:r w:rsidRPr="00AE34B2">
              <w:rPr>
                <w:rFonts w:cs="Arial"/>
                <w:sz w:val="16"/>
              </w:rPr>
              <w:t>9 % jusqu’à 25.000 €</w:t>
            </w:r>
          </w:p>
        </w:tc>
        <w:tc>
          <w:tcPr>
            <w:tcW w:w="3512" w:type="dxa"/>
            <w:vAlign w:val="center"/>
          </w:tcPr>
          <w:p w14:paraId="36DF2DA4" w14:textId="72E4CEB1" w:rsidR="005B5FB3" w:rsidRDefault="005B5FB3" w:rsidP="005B5FB3">
            <w:pPr>
              <w:jc w:val="center"/>
            </w:pPr>
            <w:r w:rsidRPr="00AE34B2">
              <w:rPr>
                <w:rFonts w:cs="Arial"/>
                <w:sz w:val="16"/>
              </w:rPr>
              <w:t>7 % sur les pertes au-delà</w:t>
            </w:r>
          </w:p>
        </w:tc>
      </w:tr>
      <w:tr w:rsidR="005B5FB3" w14:paraId="426702D8" w14:textId="77777777" w:rsidTr="005B5FB3">
        <w:trPr>
          <w:trHeight w:val="340"/>
        </w:trPr>
        <w:tc>
          <w:tcPr>
            <w:tcW w:w="3512" w:type="dxa"/>
            <w:vAlign w:val="center"/>
          </w:tcPr>
          <w:p w14:paraId="6EBEF1ED" w14:textId="4EDA60B3" w:rsidR="005B5FB3" w:rsidRDefault="005B5FB3" w:rsidP="005B5FB3">
            <w:pPr>
              <w:jc w:val="left"/>
            </w:pPr>
            <w:r w:rsidRPr="00AE34B2">
              <w:rPr>
                <w:rFonts w:cs="Arial"/>
                <w:sz w:val="16"/>
              </w:rPr>
              <w:t>Pertes supérieures à 50.000 €</w:t>
            </w:r>
          </w:p>
        </w:tc>
        <w:tc>
          <w:tcPr>
            <w:tcW w:w="3512" w:type="dxa"/>
            <w:vAlign w:val="center"/>
          </w:tcPr>
          <w:p w14:paraId="2E53F8E0" w14:textId="2ABC8B5F" w:rsidR="005B5FB3" w:rsidRDefault="005B5FB3" w:rsidP="005B5FB3">
            <w:pPr>
              <w:jc w:val="center"/>
            </w:pPr>
            <w:r w:rsidRPr="00AE34B2">
              <w:rPr>
                <w:rFonts w:cs="Arial"/>
                <w:sz w:val="16"/>
              </w:rPr>
              <w:t>8 % jusqu’à 50.000 €</w:t>
            </w:r>
          </w:p>
        </w:tc>
        <w:tc>
          <w:tcPr>
            <w:tcW w:w="3512" w:type="dxa"/>
            <w:vAlign w:val="center"/>
          </w:tcPr>
          <w:p w14:paraId="667F72E1" w14:textId="1E3B74E9" w:rsidR="005B5FB3" w:rsidRDefault="005B5FB3" w:rsidP="005B5FB3">
            <w:pPr>
              <w:jc w:val="center"/>
            </w:pPr>
            <w:r w:rsidRPr="00AE34B2">
              <w:rPr>
                <w:rFonts w:cs="Arial"/>
                <w:sz w:val="16"/>
              </w:rPr>
              <w:t>6 % sur les pertes au-delà</w:t>
            </w:r>
          </w:p>
        </w:tc>
      </w:tr>
      <w:tr w:rsidR="005B5FB3" w14:paraId="6511D951" w14:textId="77777777" w:rsidTr="005B5FB3">
        <w:trPr>
          <w:trHeight w:val="340"/>
        </w:trPr>
        <w:tc>
          <w:tcPr>
            <w:tcW w:w="3512" w:type="dxa"/>
            <w:vAlign w:val="center"/>
          </w:tcPr>
          <w:p w14:paraId="04E501E6" w14:textId="6A00C75D" w:rsidR="005B5FB3" w:rsidRDefault="005B5FB3" w:rsidP="005B5FB3">
            <w:pPr>
              <w:jc w:val="left"/>
            </w:pPr>
            <w:r w:rsidRPr="00AE34B2">
              <w:rPr>
                <w:rFonts w:cs="Arial"/>
                <w:sz w:val="16"/>
              </w:rPr>
              <w:t>Pertes supérieures à 105.000 €</w:t>
            </w:r>
          </w:p>
        </w:tc>
        <w:tc>
          <w:tcPr>
            <w:tcW w:w="3512" w:type="dxa"/>
            <w:vAlign w:val="center"/>
          </w:tcPr>
          <w:p w14:paraId="60867778" w14:textId="3AED27E2" w:rsidR="005B5FB3" w:rsidRDefault="005B5FB3" w:rsidP="005B5FB3">
            <w:pPr>
              <w:jc w:val="center"/>
            </w:pPr>
            <w:r w:rsidRPr="00AE34B2">
              <w:rPr>
                <w:rFonts w:cs="Arial"/>
                <w:sz w:val="16"/>
              </w:rPr>
              <w:t>7 % jusqu’à 105.000 €</w:t>
            </w:r>
          </w:p>
        </w:tc>
        <w:tc>
          <w:tcPr>
            <w:tcW w:w="3512" w:type="dxa"/>
            <w:vAlign w:val="center"/>
          </w:tcPr>
          <w:p w14:paraId="21A22929" w14:textId="371FCE90" w:rsidR="005B5FB3" w:rsidRDefault="005B5FB3" w:rsidP="005B5FB3">
            <w:pPr>
              <w:jc w:val="center"/>
            </w:pPr>
            <w:r w:rsidRPr="00AE34B2">
              <w:rPr>
                <w:rFonts w:cs="Arial"/>
                <w:sz w:val="16"/>
              </w:rPr>
              <w:t>5 % sur les pertes au-delà</w:t>
            </w:r>
          </w:p>
        </w:tc>
      </w:tr>
      <w:tr w:rsidR="005B5FB3" w14:paraId="32C0AEA2" w14:textId="77777777" w:rsidTr="005B5FB3">
        <w:trPr>
          <w:trHeight w:val="340"/>
        </w:trPr>
        <w:tc>
          <w:tcPr>
            <w:tcW w:w="3512" w:type="dxa"/>
            <w:vAlign w:val="center"/>
          </w:tcPr>
          <w:p w14:paraId="78CAE6F1" w14:textId="5A442C66" w:rsidR="005B5FB3" w:rsidRDefault="005B5FB3" w:rsidP="005B5FB3">
            <w:pPr>
              <w:jc w:val="left"/>
            </w:pPr>
            <w:r w:rsidRPr="00AE34B2">
              <w:rPr>
                <w:rFonts w:cs="Arial"/>
                <w:sz w:val="16"/>
              </w:rPr>
              <w:t>Pertes supérieures à 220.000 €</w:t>
            </w:r>
          </w:p>
        </w:tc>
        <w:tc>
          <w:tcPr>
            <w:tcW w:w="3512" w:type="dxa"/>
            <w:vAlign w:val="center"/>
          </w:tcPr>
          <w:p w14:paraId="1B0AA8AF" w14:textId="046826D7" w:rsidR="005B5FB3" w:rsidRDefault="005B5FB3" w:rsidP="005B5FB3">
            <w:pPr>
              <w:jc w:val="center"/>
            </w:pPr>
            <w:r w:rsidRPr="00AE34B2">
              <w:rPr>
                <w:rFonts w:cs="Arial"/>
                <w:sz w:val="16"/>
              </w:rPr>
              <w:t>6 % jusqu’à 220.000 €</w:t>
            </w:r>
          </w:p>
        </w:tc>
        <w:tc>
          <w:tcPr>
            <w:tcW w:w="3512" w:type="dxa"/>
            <w:vAlign w:val="center"/>
          </w:tcPr>
          <w:p w14:paraId="02F6023E" w14:textId="2AA6BB28" w:rsidR="005B5FB3" w:rsidRDefault="005B5FB3" w:rsidP="005B5FB3">
            <w:pPr>
              <w:jc w:val="center"/>
            </w:pPr>
            <w:r w:rsidRPr="00AE34B2">
              <w:rPr>
                <w:rFonts w:cs="Arial"/>
                <w:sz w:val="16"/>
              </w:rPr>
              <w:t>3 % sur les pertes au-delà</w:t>
            </w:r>
          </w:p>
        </w:tc>
      </w:tr>
      <w:tr w:rsidR="005B5FB3" w14:paraId="1CAB9104" w14:textId="77777777" w:rsidTr="005B5FB3">
        <w:trPr>
          <w:trHeight w:val="340"/>
        </w:trPr>
        <w:tc>
          <w:tcPr>
            <w:tcW w:w="3512" w:type="dxa"/>
            <w:vAlign w:val="center"/>
          </w:tcPr>
          <w:p w14:paraId="076E6F18" w14:textId="055F3BF2" w:rsidR="005B5FB3" w:rsidRPr="00AE34B2" w:rsidRDefault="005B5FB3" w:rsidP="005B5FB3">
            <w:pPr>
              <w:jc w:val="left"/>
              <w:rPr>
                <w:rFonts w:cs="Arial"/>
                <w:sz w:val="16"/>
              </w:rPr>
            </w:pPr>
            <w:r w:rsidRPr="00AE34B2">
              <w:rPr>
                <w:rFonts w:cs="Arial"/>
                <w:sz w:val="16"/>
              </w:rPr>
              <w:t>Pertes supérieures à 450.000 €</w:t>
            </w:r>
          </w:p>
        </w:tc>
        <w:tc>
          <w:tcPr>
            <w:tcW w:w="3512" w:type="dxa"/>
            <w:vAlign w:val="center"/>
          </w:tcPr>
          <w:p w14:paraId="32A8ACFC" w14:textId="318B5DB3" w:rsidR="005B5FB3" w:rsidRPr="00AE34B2" w:rsidRDefault="005B5FB3" w:rsidP="005B5FB3">
            <w:pPr>
              <w:jc w:val="center"/>
              <w:rPr>
                <w:rFonts w:cs="Arial"/>
                <w:sz w:val="16"/>
              </w:rPr>
            </w:pPr>
            <w:r w:rsidRPr="00AE34B2">
              <w:rPr>
                <w:rFonts w:cs="Arial"/>
                <w:sz w:val="16"/>
              </w:rPr>
              <w:t>4,50 % jusqu’à 450.000 €</w:t>
            </w:r>
          </w:p>
        </w:tc>
        <w:tc>
          <w:tcPr>
            <w:tcW w:w="3512" w:type="dxa"/>
            <w:vAlign w:val="center"/>
          </w:tcPr>
          <w:p w14:paraId="0C00FB0B" w14:textId="4A966B00" w:rsidR="005B5FB3" w:rsidRPr="00AE34B2" w:rsidRDefault="005B5FB3" w:rsidP="005B5FB3">
            <w:pPr>
              <w:jc w:val="center"/>
              <w:rPr>
                <w:rFonts w:cs="Arial"/>
                <w:sz w:val="16"/>
              </w:rPr>
            </w:pPr>
            <w:r w:rsidRPr="00AE34B2">
              <w:rPr>
                <w:rFonts w:cs="Arial"/>
                <w:sz w:val="16"/>
              </w:rPr>
              <w:t>2,50 % sur les pertes au-delà</w:t>
            </w:r>
          </w:p>
        </w:tc>
      </w:tr>
      <w:tr w:rsidR="005B5FB3" w14:paraId="343B8EEF" w14:textId="77777777" w:rsidTr="005B5FB3">
        <w:trPr>
          <w:trHeight w:val="340"/>
        </w:trPr>
        <w:tc>
          <w:tcPr>
            <w:tcW w:w="3512" w:type="dxa"/>
            <w:vAlign w:val="center"/>
          </w:tcPr>
          <w:p w14:paraId="238A306C" w14:textId="0793CA14" w:rsidR="005B5FB3" w:rsidRPr="00AE34B2" w:rsidRDefault="005B5FB3" w:rsidP="005B5FB3">
            <w:pPr>
              <w:jc w:val="left"/>
              <w:rPr>
                <w:rFonts w:cs="Arial"/>
                <w:sz w:val="16"/>
              </w:rPr>
            </w:pPr>
            <w:r w:rsidRPr="00AE34B2">
              <w:rPr>
                <w:rFonts w:cs="Arial"/>
                <w:sz w:val="16"/>
              </w:rPr>
              <w:t>Pertes supérieures à 900.000 €</w:t>
            </w:r>
          </w:p>
        </w:tc>
        <w:tc>
          <w:tcPr>
            <w:tcW w:w="3512" w:type="dxa"/>
            <w:vAlign w:val="center"/>
          </w:tcPr>
          <w:p w14:paraId="07705E41" w14:textId="4BBC0408" w:rsidR="005B5FB3" w:rsidRPr="00AE34B2" w:rsidRDefault="005B5FB3" w:rsidP="005B5FB3">
            <w:pPr>
              <w:jc w:val="center"/>
              <w:rPr>
                <w:rFonts w:cs="Arial"/>
                <w:sz w:val="16"/>
              </w:rPr>
            </w:pPr>
            <w:r w:rsidRPr="00AE34B2">
              <w:rPr>
                <w:rFonts w:cs="Arial"/>
                <w:sz w:val="16"/>
              </w:rPr>
              <w:t>3,50 % jusqu’à 900.000 €</w:t>
            </w:r>
          </w:p>
        </w:tc>
        <w:tc>
          <w:tcPr>
            <w:tcW w:w="3512" w:type="dxa"/>
            <w:vAlign w:val="center"/>
          </w:tcPr>
          <w:p w14:paraId="7CDC8DDF" w14:textId="06F38B8A" w:rsidR="005B5FB3" w:rsidRPr="00AE34B2" w:rsidRDefault="005B5FB3" w:rsidP="005B5FB3">
            <w:pPr>
              <w:jc w:val="center"/>
              <w:rPr>
                <w:rFonts w:cs="Arial"/>
                <w:sz w:val="16"/>
              </w:rPr>
            </w:pPr>
            <w:r w:rsidRPr="00AE34B2">
              <w:rPr>
                <w:rFonts w:cs="Arial"/>
                <w:sz w:val="16"/>
              </w:rPr>
              <w:t>1,80 % sur les pertes au-delà</w:t>
            </w:r>
          </w:p>
        </w:tc>
      </w:tr>
      <w:tr w:rsidR="005B5FB3" w14:paraId="37F437A6" w14:textId="77777777" w:rsidTr="005B5FB3">
        <w:trPr>
          <w:trHeight w:val="340"/>
        </w:trPr>
        <w:tc>
          <w:tcPr>
            <w:tcW w:w="3512" w:type="dxa"/>
            <w:vAlign w:val="center"/>
          </w:tcPr>
          <w:p w14:paraId="375AA3C0" w14:textId="483CDE6F" w:rsidR="005B5FB3" w:rsidRPr="00AE34B2" w:rsidRDefault="005B5FB3" w:rsidP="005B5FB3">
            <w:pPr>
              <w:jc w:val="left"/>
              <w:rPr>
                <w:rFonts w:cs="Arial"/>
                <w:sz w:val="16"/>
              </w:rPr>
            </w:pPr>
            <w:r w:rsidRPr="00AE34B2">
              <w:rPr>
                <w:rFonts w:cs="Arial"/>
                <w:sz w:val="16"/>
              </w:rPr>
              <w:t>Pertes supérieures à 2.200.000 €</w:t>
            </w:r>
          </w:p>
        </w:tc>
        <w:tc>
          <w:tcPr>
            <w:tcW w:w="3512" w:type="dxa"/>
            <w:vAlign w:val="center"/>
          </w:tcPr>
          <w:p w14:paraId="2B48D1A5" w14:textId="622E3618" w:rsidR="005B5FB3" w:rsidRPr="00AE34B2" w:rsidRDefault="005B5FB3" w:rsidP="005B5FB3">
            <w:pPr>
              <w:jc w:val="center"/>
              <w:rPr>
                <w:rFonts w:cs="Arial"/>
                <w:sz w:val="16"/>
              </w:rPr>
            </w:pPr>
            <w:r w:rsidRPr="00AE34B2">
              <w:rPr>
                <w:rFonts w:cs="Arial"/>
                <w:sz w:val="16"/>
              </w:rPr>
              <w:t>2,50 % jusqu’à 2.200.000 €</w:t>
            </w:r>
          </w:p>
        </w:tc>
        <w:tc>
          <w:tcPr>
            <w:tcW w:w="3512" w:type="dxa"/>
            <w:vAlign w:val="center"/>
          </w:tcPr>
          <w:p w14:paraId="239F7911" w14:textId="21DE1488" w:rsidR="005B5FB3" w:rsidRPr="00AE34B2" w:rsidRDefault="005B5FB3" w:rsidP="005B5FB3">
            <w:pPr>
              <w:jc w:val="center"/>
              <w:rPr>
                <w:rFonts w:cs="Arial"/>
                <w:sz w:val="16"/>
              </w:rPr>
            </w:pPr>
            <w:r w:rsidRPr="00AE34B2">
              <w:rPr>
                <w:rFonts w:cs="Arial"/>
                <w:sz w:val="16"/>
              </w:rPr>
              <w:t>1 % sur les pertes au-delà</w:t>
            </w:r>
          </w:p>
        </w:tc>
      </w:tr>
      <w:tr w:rsidR="005B5FB3" w14:paraId="087176ED" w14:textId="77777777" w:rsidTr="005B5FB3">
        <w:trPr>
          <w:trHeight w:val="340"/>
        </w:trPr>
        <w:tc>
          <w:tcPr>
            <w:tcW w:w="3512" w:type="dxa"/>
            <w:vAlign w:val="center"/>
          </w:tcPr>
          <w:p w14:paraId="296422CD" w14:textId="5FC668C4" w:rsidR="005B5FB3" w:rsidRPr="00AE34B2" w:rsidRDefault="005B5FB3" w:rsidP="005B5FB3">
            <w:pPr>
              <w:jc w:val="left"/>
              <w:rPr>
                <w:rFonts w:cs="Arial"/>
                <w:sz w:val="16"/>
              </w:rPr>
            </w:pPr>
            <w:r w:rsidRPr="00AE34B2">
              <w:rPr>
                <w:rFonts w:cs="Arial"/>
                <w:sz w:val="16"/>
              </w:rPr>
              <w:t>Pertes supérieures à 4.500.000 €</w:t>
            </w:r>
          </w:p>
        </w:tc>
        <w:tc>
          <w:tcPr>
            <w:tcW w:w="3512" w:type="dxa"/>
            <w:vAlign w:val="center"/>
          </w:tcPr>
          <w:p w14:paraId="0197CBF2" w14:textId="59AE0C5B" w:rsidR="005B5FB3" w:rsidRPr="00AE34B2" w:rsidRDefault="005B5FB3" w:rsidP="005B5FB3">
            <w:pPr>
              <w:jc w:val="center"/>
              <w:rPr>
                <w:rFonts w:cs="Arial"/>
                <w:sz w:val="16"/>
              </w:rPr>
            </w:pPr>
            <w:r w:rsidRPr="00AE34B2">
              <w:rPr>
                <w:rFonts w:cs="Arial"/>
                <w:sz w:val="16"/>
              </w:rPr>
              <w:t>1,75 % jusqu’à 4.500.000 €</w:t>
            </w:r>
          </w:p>
        </w:tc>
        <w:tc>
          <w:tcPr>
            <w:tcW w:w="3512" w:type="dxa"/>
            <w:vAlign w:val="center"/>
          </w:tcPr>
          <w:p w14:paraId="3777C29B" w14:textId="051CE125" w:rsidR="005B5FB3" w:rsidRPr="00AE34B2" w:rsidRDefault="005B5FB3" w:rsidP="005B5FB3">
            <w:pPr>
              <w:jc w:val="center"/>
              <w:rPr>
                <w:rFonts w:cs="Arial"/>
                <w:sz w:val="16"/>
              </w:rPr>
            </w:pPr>
            <w:r w:rsidRPr="00AE34B2">
              <w:rPr>
                <w:rFonts w:cs="Arial"/>
                <w:sz w:val="16"/>
              </w:rPr>
              <w:t>0,35 % sur les pertes au-delà</w:t>
            </w:r>
          </w:p>
        </w:tc>
      </w:tr>
      <w:tr w:rsidR="005B5FB3" w14:paraId="698A01FE" w14:textId="77777777" w:rsidTr="005B5FB3">
        <w:trPr>
          <w:trHeight w:val="340"/>
        </w:trPr>
        <w:tc>
          <w:tcPr>
            <w:tcW w:w="3512" w:type="dxa"/>
            <w:vAlign w:val="center"/>
          </w:tcPr>
          <w:p w14:paraId="0ED1C85C" w14:textId="3FF5F300" w:rsidR="005B5FB3" w:rsidRPr="00AE34B2" w:rsidRDefault="005B5FB3" w:rsidP="005B5FB3">
            <w:pPr>
              <w:jc w:val="left"/>
              <w:rPr>
                <w:rFonts w:cs="Arial"/>
                <w:sz w:val="16"/>
              </w:rPr>
            </w:pPr>
            <w:r w:rsidRPr="00AE34B2">
              <w:rPr>
                <w:rFonts w:cs="Arial"/>
                <w:sz w:val="16"/>
              </w:rPr>
              <w:t>Pertes supérieures à 9.000.000 €</w:t>
            </w:r>
          </w:p>
        </w:tc>
        <w:tc>
          <w:tcPr>
            <w:tcW w:w="3512" w:type="dxa"/>
            <w:vAlign w:val="center"/>
          </w:tcPr>
          <w:p w14:paraId="210028A5" w14:textId="5978276E" w:rsidR="005B5FB3" w:rsidRPr="00AE34B2" w:rsidRDefault="005B5FB3" w:rsidP="005B5FB3">
            <w:pPr>
              <w:jc w:val="center"/>
              <w:rPr>
                <w:rFonts w:cs="Arial"/>
                <w:sz w:val="16"/>
              </w:rPr>
            </w:pPr>
            <w:r w:rsidRPr="00AE34B2">
              <w:rPr>
                <w:rFonts w:cs="Arial"/>
                <w:sz w:val="16"/>
              </w:rPr>
              <w:t>1,05 % jusqu’à 9.000.000 €</w:t>
            </w:r>
          </w:p>
        </w:tc>
        <w:tc>
          <w:tcPr>
            <w:tcW w:w="3512" w:type="dxa"/>
            <w:vAlign w:val="center"/>
          </w:tcPr>
          <w:p w14:paraId="1E2416C3" w14:textId="718D9E65" w:rsidR="005B5FB3" w:rsidRPr="00AE34B2" w:rsidRDefault="005B5FB3" w:rsidP="005B5FB3">
            <w:pPr>
              <w:jc w:val="center"/>
              <w:rPr>
                <w:rFonts w:cs="Arial"/>
                <w:sz w:val="16"/>
              </w:rPr>
            </w:pPr>
            <w:r w:rsidRPr="00AE34B2">
              <w:rPr>
                <w:rFonts w:cs="Arial"/>
                <w:sz w:val="16"/>
              </w:rPr>
              <w:t>0,30 % sur les pertes au-delà</w:t>
            </w:r>
          </w:p>
        </w:tc>
      </w:tr>
    </w:tbl>
    <w:p w14:paraId="3BC7A150" w14:textId="7CC46118" w:rsidR="005B5FB3" w:rsidRDefault="005B5FB3">
      <w:pPr>
        <w:keepLines w:val="0"/>
        <w:spacing w:line="278" w:lineRule="auto"/>
        <w:jc w:val="left"/>
      </w:pPr>
    </w:p>
    <w:p w14:paraId="388BC55C" w14:textId="77777777" w:rsidR="00F80763" w:rsidRDefault="00F80763">
      <w:pPr>
        <w:keepLines w:val="0"/>
        <w:spacing w:line="278" w:lineRule="auto"/>
        <w:jc w:val="left"/>
      </w:pPr>
    </w:p>
    <w:p w14:paraId="6B891ABA" w14:textId="77777777" w:rsidR="005B5FB3" w:rsidRPr="00FB4B33" w:rsidRDefault="005B5FB3" w:rsidP="005B5FB3">
      <w:pPr>
        <w:pStyle w:val="Titre1"/>
        <w:numPr>
          <w:ilvl w:val="0"/>
          <w:numId w:val="0"/>
        </w:numPr>
        <w:rPr>
          <w:sz w:val="18"/>
          <w:szCs w:val="32"/>
        </w:rPr>
      </w:pPr>
    </w:p>
    <w:p w14:paraId="7D3E4ED2" w14:textId="5EE83C4A" w:rsidR="005B5FB3" w:rsidRDefault="005B5FB3" w:rsidP="005B5FB3">
      <w:pPr>
        <w:pStyle w:val="Titre1"/>
      </w:pPr>
      <w:r>
        <w:t>lexique</w:t>
      </w:r>
    </w:p>
    <w:p w14:paraId="45CA8FBE" w14:textId="77777777" w:rsidR="005B5FB3" w:rsidRDefault="005B5FB3" w:rsidP="005B5FB3">
      <w:pPr>
        <w:pStyle w:val="Titre1"/>
        <w:numPr>
          <w:ilvl w:val="0"/>
          <w:numId w:val="0"/>
        </w:numPr>
      </w:pPr>
    </w:p>
    <w:p w14:paraId="1981E194" w14:textId="77777777" w:rsidR="005B5FB3" w:rsidRPr="005B5FB3" w:rsidRDefault="005B5FB3" w:rsidP="00F80763"/>
    <w:p w14:paraId="71BF26A2" w14:textId="0CB27BFF" w:rsidR="005B5FB3" w:rsidRPr="00F80763" w:rsidRDefault="005B5FB3" w:rsidP="00F80763">
      <w:pPr>
        <w:rPr>
          <w:b/>
          <w:bCs/>
        </w:rPr>
      </w:pPr>
      <w:r w:rsidRPr="00F80763">
        <w:rPr>
          <w:b/>
          <w:bCs/>
        </w:rPr>
        <w:t>ATTEINTE LOGIQUE :</w:t>
      </w:r>
    </w:p>
    <w:p w14:paraId="57B125D9" w14:textId="77777777" w:rsidR="00F80763" w:rsidRDefault="005B5FB3" w:rsidP="00F80763">
      <w:pPr>
        <w:rPr>
          <w:lang w:eastAsia="fr-FR"/>
        </w:rPr>
      </w:pPr>
      <w:r w:rsidRPr="005B5FB3">
        <w:rPr>
          <w:lang w:eastAsia="fr-FR"/>
        </w:rPr>
        <w:t xml:space="preserve">Constitue une atteinte logique : </w:t>
      </w:r>
    </w:p>
    <w:p w14:paraId="46E1BD6D" w14:textId="63160D82" w:rsidR="005B5FB3" w:rsidRDefault="005B5FB3" w:rsidP="00F80763">
      <w:pPr>
        <w:pStyle w:val="Tiret"/>
      </w:pPr>
      <w:r w:rsidRPr="00F80763">
        <w:t xml:space="preserve">Tout acte de malveillance informatique, c'est-à-dire tout acte informatique réalisé dans le but d'affecter les progiciels, paramétrages, données et systèmes informatiques, </w:t>
      </w:r>
    </w:p>
    <w:p w14:paraId="7F75F4B6" w14:textId="77777777" w:rsidR="005B5FB3" w:rsidRPr="00F80763" w:rsidRDefault="005B5FB3" w:rsidP="00F80763">
      <w:pPr>
        <w:pStyle w:val="Tiret"/>
      </w:pPr>
      <w:r w:rsidRPr="00F80763">
        <w:t xml:space="preserve">Toute infection ou virus, à savoir tout programme informatique se propageant par réplique de lui-même ou partie de lui-même et qui perturbe, modifie ou détruit tout ou partie des programmes, progiciels, données et systèmes informatiques. </w:t>
      </w:r>
    </w:p>
    <w:p w14:paraId="6B39E586" w14:textId="77777777" w:rsidR="005B5FB3" w:rsidRPr="00FB4B33" w:rsidRDefault="005B5FB3" w:rsidP="005B5FB3">
      <w:pPr>
        <w:spacing w:after="60"/>
        <w:rPr>
          <w:rFonts w:cs="Arial"/>
          <w:sz w:val="12"/>
          <w:szCs w:val="12"/>
        </w:rPr>
      </w:pPr>
    </w:p>
    <w:p w14:paraId="23E27834" w14:textId="63CEB995" w:rsidR="005B5FB3" w:rsidRPr="00F80763" w:rsidRDefault="005B5FB3" w:rsidP="00F80763">
      <w:pPr>
        <w:rPr>
          <w:b/>
          <w:bCs/>
        </w:rPr>
      </w:pPr>
      <w:r w:rsidRPr="00F80763">
        <w:rPr>
          <w:b/>
          <w:bCs/>
        </w:rPr>
        <w:t>BIENS ASSURES :</w:t>
      </w:r>
    </w:p>
    <w:p w14:paraId="64807C1E" w14:textId="395F9A74" w:rsidR="005B5FB3" w:rsidRPr="005B5FB3" w:rsidRDefault="005B5FB3" w:rsidP="00F80763">
      <w:pPr>
        <w:pStyle w:val="Tiret"/>
      </w:pPr>
      <w:bookmarkStart w:id="10" w:name="_Hlk10561646"/>
      <w:r w:rsidRPr="005B5FB3">
        <w:t xml:space="preserve">Bâtiments (ou risques locatifs) </w:t>
      </w:r>
      <w:r w:rsidR="00D33A74">
        <w:t xml:space="preserve">y compris modulaires </w:t>
      </w:r>
      <w:r w:rsidRPr="005B5FB3">
        <w:t xml:space="preserve">figurant à l’état de patrimoine déclaré (et sous réserve des dispositions particulières ci-après, </w:t>
      </w:r>
      <w:bookmarkStart w:id="11" w:name="_Hlk158535248"/>
      <w:r w:rsidRPr="005B5FB3">
        <w:t>notamment bâtiments omis</w:t>
      </w:r>
      <w:bookmarkEnd w:id="11"/>
      <w:r w:rsidRPr="005B5FB3">
        <w:t>),</w:t>
      </w:r>
      <w:r w:rsidRPr="005B5FB3">
        <w:rPr>
          <w:color w:val="FF0000"/>
        </w:rPr>
        <w:t xml:space="preserve"> </w:t>
      </w:r>
      <w:r w:rsidRPr="005B5FB3">
        <w:t>y compris en cours de construction, ainsi que les clôtures, murs de soutènement, aménagements, installations, agencements, embellissements</w:t>
      </w:r>
      <w:bookmarkEnd w:id="10"/>
      <w:r w:rsidRPr="005B5FB3">
        <w:t>.</w:t>
      </w:r>
    </w:p>
    <w:p w14:paraId="0A14F3E7" w14:textId="77777777" w:rsidR="005B5FB3" w:rsidRPr="00D33A74" w:rsidRDefault="005B5FB3" w:rsidP="00F80763">
      <w:pPr>
        <w:pStyle w:val="Tiret"/>
        <w:numPr>
          <w:ilvl w:val="0"/>
          <w:numId w:val="0"/>
        </w:numPr>
        <w:ind w:left="426" w:hanging="142"/>
        <w:rPr>
          <w:sz w:val="12"/>
          <w:szCs w:val="12"/>
        </w:rPr>
      </w:pPr>
    </w:p>
    <w:p w14:paraId="3026887B" w14:textId="0592671B" w:rsidR="005B5FB3" w:rsidRPr="005B5FB3" w:rsidRDefault="005B5FB3" w:rsidP="00F80763">
      <w:pPr>
        <w:pStyle w:val="Tiret"/>
      </w:pPr>
      <w:bookmarkStart w:id="12" w:name="_Hlk69639246"/>
      <w:bookmarkStart w:id="13" w:name="_Hlk64123450"/>
      <w:bookmarkStart w:id="14" w:name="_Hlk158535270"/>
      <w:r w:rsidRPr="005B5FB3">
        <w:t>« Contenu » : Equipements</w:t>
      </w:r>
      <w:bookmarkEnd w:id="12"/>
      <w:r w:rsidRPr="005B5FB3">
        <w:t xml:space="preserve"> techniques (chaufferie, ascenseurs</w:t>
      </w:r>
      <w:r w:rsidR="00D33A74">
        <w:t>, photovoltaïques</w:t>
      </w:r>
      <w:r w:rsidRPr="005B5FB3">
        <w:t>…), tous biens et matériels</w:t>
      </w:r>
      <w:bookmarkEnd w:id="13"/>
      <w:r w:rsidRPr="005B5FB3">
        <w:t>, mobiliers, marchandises, produits finis ou en cours, matières premières, approvisionnement, emballages, machines, outillages, archives, moules, modèles, remorques jusqu’à 750 kg de PTAC…</w:t>
      </w:r>
    </w:p>
    <w:p w14:paraId="514E9AA5" w14:textId="77777777" w:rsidR="005B5FB3" w:rsidRPr="005B5FB3" w:rsidRDefault="005B5FB3" w:rsidP="00F80763">
      <w:pPr>
        <w:pStyle w:val="Tiret"/>
        <w:numPr>
          <w:ilvl w:val="0"/>
          <w:numId w:val="0"/>
        </w:numPr>
        <w:ind w:left="426"/>
      </w:pPr>
      <w:r w:rsidRPr="005B5FB3">
        <w:t xml:space="preserve">Sont également compris les aménagements, installations, agencements, embellissements ainsi que les biens appartenant aux préposés de l’assuré ou à des tiers. </w:t>
      </w:r>
    </w:p>
    <w:p w14:paraId="4F8F7C1D" w14:textId="77777777" w:rsidR="005B5FB3" w:rsidRDefault="005B5FB3" w:rsidP="00F80763">
      <w:pPr>
        <w:pStyle w:val="Tiret"/>
        <w:numPr>
          <w:ilvl w:val="0"/>
          <w:numId w:val="0"/>
        </w:numPr>
        <w:ind w:left="426"/>
      </w:pPr>
      <w:r w:rsidRPr="005B5FB3">
        <w:t>Ces biens sont situés à l’intérieur ou à l’extérieur des bâtiments assurés ou à leurs abords immédiats (enceinte du site), en dépôt chez un tiers, ou temporairement en tous lieux y compris en cours de transport</w:t>
      </w:r>
      <w:bookmarkEnd w:id="14"/>
      <w:r w:rsidRPr="005B5FB3">
        <w:t>.</w:t>
      </w:r>
    </w:p>
    <w:p w14:paraId="4E994C03" w14:textId="77777777" w:rsidR="005B5FB3" w:rsidRPr="005B5FB3" w:rsidRDefault="005B5FB3" w:rsidP="005B5FB3">
      <w:pPr>
        <w:pStyle w:val="Toutpetit"/>
      </w:pPr>
    </w:p>
    <w:p w14:paraId="6A05E302" w14:textId="77777777" w:rsidR="005B5FB3" w:rsidRPr="005B5FB3" w:rsidRDefault="005B5FB3" w:rsidP="00F80763">
      <w:pPr>
        <w:pStyle w:val="Tiret"/>
      </w:pPr>
      <w:r w:rsidRPr="005B5FB3">
        <w:t xml:space="preserve">Aménagements extérieurs et équipements urbains (sauf ceux figurant dans l’état de patrimoine et assimilés à des bâtiments), notamment : </w:t>
      </w:r>
    </w:p>
    <w:p w14:paraId="7EE2AE59" w14:textId="2262F292" w:rsidR="005B5FB3" w:rsidRPr="00BF3666" w:rsidRDefault="005B5FB3" w:rsidP="005B5FB3">
      <w:pPr>
        <w:pStyle w:val="Paragraphedeliste"/>
        <w:keepLines w:val="0"/>
        <w:numPr>
          <w:ilvl w:val="1"/>
          <w:numId w:val="18"/>
        </w:numPr>
        <w:spacing w:after="60"/>
        <w:ind w:left="850" w:hanging="357"/>
        <w:contextualSpacing w:val="0"/>
        <w:rPr>
          <w:rFonts w:cs="Arial"/>
        </w:rPr>
      </w:pPr>
      <w:r w:rsidRPr="00BF3666">
        <w:rPr>
          <w:rFonts w:cs="Arial"/>
        </w:rPr>
        <w:t>arbres et plantations, jardinières, bassins, fontaines, monuments</w:t>
      </w:r>
      <w:r w:rsidR="00D33A74">
        <w:rPr>
          <w:rFonts w:cs="Arial"/>
        </w:rPr>
        <w:t xml:space="preserve"> </w:t>
      </w:r>
      <w:r w:rsidRPr="00BF3666">
        <w:rPr>
          <w:rFonts w:cs="Arial"/>
        </w:rPr>
        <w:t xml:space="preserve">; </w:t>
      </w:r>
    </w:p>
    <w:p w14:paraId="25E1F862" w14:textId="77777777" w:rsidR="005B5FB3" w:rsidRPr="00BF3666" w:rsidRDefault="005B5FB3" w:rsidP="005B5FB3">
      <w:pPr>
        <w:keepLines w:val="0"/>
        <w:numPr>
          <w:ilvl w:val="1"/>
          <w:numId w:val="18"/>
        </w:numPr>
        <w:spacing w:after="60"/>
        <w:ind w:left="851"/>
        <w:rPr>
          <w:rFonts w:cs="Arial"/>
        </w:rPr>
      </w:pPr>
      <w:r w:rsidRPr="00BF3666">
        <w:rPr>
          <w:rFonts w:cs="Arial"/>
        </w:rPr>
        <w:t>auvents, abris (pour poubelles, cycles, chariots, containers), abris bus, WC publics, chalets et kiosques ;</w:t>
      </w:r>
    </w:p>
    <w:p w14:paraId="69028497" w14:textId="77777777" w:rsidR="005B5FB3" w:rsidRPr="00BF3666" w:rsidRDefault="005B5FB3" w:rsidP="005B5FB3">
      <w:pPr>
        <w:keepLines w:val="0"/>
        <w:numPr>
          <w:ilvl w:val="1"/>
          <w:numId w:val="18"/>
        </w:numPr>
        <w:spacing w:after="60"/>
        <w:ind w:left="851"/>
        <w:rPr>
          <w:rFonts w:cs="Arial"/>
        </w:rPr>
      </w:pPr>
      <w:r w:rsidRPr="00BF3666">
        <w:rPr>
          <w:rFonts w:cs="Arial"/>
        </w:rPr>
        <w:t>clôtures, portails, barrières, plots, glissières, murs de soutènement (ne remplissant pas une fonction « bâtiment ») ;</w:t>
      </w:r>
    </w:p>
    <w:p w14:paraId="20A58F84" w14:textId="77777777" w:rsidR="005B5FB3" w:rsidRPr="00BF3666" w:rsidRDefault="005B5FB3" w:rsidP="005B5FB3">
      <w:pPr>
        <w:keepLines w:val="0"/>
        <w:numPr>
          <w:ilvl w:val="1"/>
          <w:numId w:val="18"/>
        </w:numPr>
        <w:spacing w:after="60"/>
        <w:ind w:left="851"/>
        <w:rPr>
          <w:rFonts w:cs="Arial"/>
        </w:rPr>
      </w:pPr>
      <w:r w:rsidRPr="00BF3666">
        <w:rPr>
          <w:rFonts w:cs="Arial"/>
        </w:rPr>
        <w:t>bornes (y compris incendie, appel, électrique), lampadaires, projecteurs, coffrets électriques, équipements de télécommunications, antennes, équipements de surveillance, défibrillateurs;</w:t>
      </w:r>
    </w:p>
    <w:p w14:paraId="0A7F7BB2" w14:textId="6EAD38C2" w:rsidR="005B5FB3" w:rsidRPr="00BF3666" w:rsidRDefault="005B5FB3" w:rsidP="005B5FB3">
      <w:pPr>
        <w:keepLines w:val="0"/>
        <w:numPr>
          <w:ilvl w:val="1"/>
          <w:numId w:val="18"/>
        </w:numPr>
        <w:spacing w:after="60"/>
        <w:ind w:left="851"/>
        <w:rPr>
          <w:rFonts w:cs="Arial"/>
        </w:rPr>
      </w:pPr>
      <w:r w:rsidRPr="00BF3666">
        <w:rPr>
          <w:rFonts w:cs="Arial"/>
        </w:rPr>
        <w:t>panneaux solaires</w:t>
      </w:r>
      <w:r w:rsidR="00D33A74">
        <w:rPr>
          <w:rFonts w:cs="Arial"/>
        </w:rPr>
        <w:t xml:space="preserve">, photovoltaïques </w:t>
      </w:r>
      <w:r w:rsidRPr="00BF3666">
        <w:rPr>
          <w:rFonts w:cs="Arial"/>
        </w:rPr>
        <w:t>et installations de géothermie ;</w:t>
      </w:r>
    </w:p>
    <w:p w14:paraId="57B90CBE" w14:textId="77777777" w:rsidR="005B5FB3" w:rsidRPr="00BF3666" w:rsidRDefault="005B5FB3" w:rsidP="005B5FB3">
      <w:pPr>
        <w:keepLines w:val="0"/>
        <w:numPr>
          <w:ilvl w:val="1"/>
          <w:numId w:val="18"/>
        </w:numPr>
        <w:spacing w:after="60"/>
        <w:ind w:left="851"/>
        <w:rPr>
          <w:rFonts w:cs="Arial"/>
        </w:rPr>
      </w:pPr>
      <w:r w:rsidRPr="00BF3666">
        <w:rPr>
          <w:rFonts w:cs="Arial"/>
        </w:rPr>
        <w:t>installations de signalisation, panneaux (d’affichage ou d’information), boites aux lettres, parcmètres ;</w:t>
      </w:r>
    </w:p>
    <w:p w14:paraId="712AADE3" w14:textId="77777777" w:rsidR="005B5FB3" w:rsidRPr="00BF3666" w:rsidRDefault="005B5FB3" w:rsidP="005B5FB3">
      <w:pPr>
        <w:keepLines w:val="0"/>
        <w:numPr>
          <w:ilvl w:val="1"/>
          <w:numId w:val="18"/>
        </w:numPr>
        <w:spacing w:after="60"/>
        <w:ind w:left="851"/>
        <w:rPr>
          <w:rFonts w:cs="Arial"/>
        </w:rPr>
      </w:pPr>
      <w:r w:rsidRPr="00BF3666">
        <w:rPr>
          <w:rFonts w:cs="Arial"/>
        </w:rPr>
        <w:t>réservoirs, citernes, cuves, silos, conteneurs, caches conteneurs ;</w:t>
      </w:r>
    </w:p>
    <w:p w14:paraId="61C0A0E3" w14:textId="77777777" w:rsidR="005B5FB3" w:rsidRPr="00BF3666" w:rsidRDefault="005B5FB3" w:rsidP="005B5FB3">
      <w:pPr>
        <w:keepLines w:val="0"/>
        <w:numPr>
          <w:ilvl w:val="1"/>
          <w:numId w:val="18"/>
        </w:numPr>
        <w:spacing w:after="60"/>
        <w:ind w:left="851"/>
        <w:rPr>
          <w:rFonts w:cs="Arial"/>
        </w:rPr>
      </w:pPr>
      <w:r w:rsidRPr="00BF3666">
        <w:rPr>
          <w:rFonts w:cs="Arial"/>
        </w:rPr>
        <w:t>antennes, poteaux, pylônes, cheminées, garde-corps ;</w:t>
      </w:r>
    </w:p>
    <w:p w14:paraId="35E91B27" w14:textId="6A44FC3F" w:rsidR="005B5FB3" w:rsidRPr="00BF3666" w:rsidRDefault="005B5FB3" w:rsidP="005B5FB3">
      <w:pPr>
        <w:keepLines w:val="0"/>
        <w:numPr>
          <w:ilvl w:val="1"/>
          <w:numId w:val="18"/>
        </w:numPr>
        <w:spacing w:after="60"/>
        <w:ind w:left="851"/>
        <w:rPr>
          <w:rFonts w:cs="Arial"/>
        </w:rPr>
      </w:pPr>
      <w:r w:rsidRPr="00BF3666">
        <w:rPr>
          <w:rFonts w:cs="Arial"/>
        </w:rPr>
        <w:t xml:space="preserve">installations de sport et/ou de jeux extérieurs, </w:t>
      </w:r>
      <w:bookmarkStart w:id="15" w:name="_Hlk69643588"/>
      <w:r w:rsidRPr="00BF3666">
        <w:rPr>
          <w:rFonts w:cs="Arial"/>
        </w:rPr>
        <w:t>notamment : pistes et terrains (notamment avec revêtements techniques), parcours</w:t>
      </w:r>
      <w:bookmarkEnd w:id="15"/>
      <w:r w:rsidRPr="00BF3666">
        <w:rPr>
          <w:rFonts w:cs="Arial"/>
        </w:rPr>
        <w:t xml:space="preserve"> sportifs, aires multisports, dans la mesure où ces installations sont fixées au sol…</w:t>
      </w:r>
    </w:p>
    <w:p w14:paraId="4AC37638" w14:textId="77777777" w:rsidR="005B5FB3" w:rsidRPr="005B5FB3" w:rsidRDefault="005B5FB3" w:rsidP="005B5FB3">
      <w:pPr>
        <w:pStyle w:val="Toutpetit"/>
      </w:pPr>
    </w:p>
    <w:p w14:paraId="479B0E05" w14:textId="77777777" w:rsidR="005B5FB3" w:rsidRPr="005B5FB3" w:rsidRDefault="005B5FB3" w:rsidP="00F80763">
      <w:pPr>
        <w:pStyle w:val="Tiret"/>
      </w:pPr>
      <w:r w:rsidRPr="005B5FB3">
        <w:t xml:space="preserve">Ouvrages de génie civil et d’art, notamment : </w:t>
      </w:r>
    </w:p>
    <w:p w14:paraId="2275C131" w14:textId="77777777" w:rsidR="005B5FB3" w:rsidRPr="00BF3666" w:rsidRDefault="005B5FB3" w:rsidP="005B5FB3">
      <w:pPr>
        <w:keepLines w:val="0"/>
        <w:numPr>
          <w:ilvl w:val="1"/>
          <w:numId w:val="18"/>
        </w:numPr>
        <w:spacing w:after="60"/>
        <w:ind w:left="851"/>
        <w:rPr>
          <w:rFonts w:cs="Arial"/>
        </w:rPr>
      </w:pPr>
      <w:r w:rsidRPr="00BF3666">
        <w:rPr>
          <w:rFonts w:cs="Arial"/>
        </w:rPr>
        <w:t>ponts, tunnels / passages souterrains, passerelles, escalier ;</w:t>
      </w:r>
    </w:p>
    <w:p w14:paraId="1A813372" w14:textId="77777777" w:rsidR="005B5FB3" w:rsidRPr="00BF3666" w:rsidRDefault="005B5FB3" w:rsidP="005B5FB3">
      <w:pPr>
        <w:keepLines w:val="0"/>
        <w:numPr>
          <w:ilvl w:val="1"/>
          <w:numId w:val="18"/>
        </w:numPr>
        <w:spacing w:after="60"/>
        <w:ind w:left="851"/>
        <w:rPr>
          <w:rFonts w:cs="Arial"/>
        </w:rPr>
      </w:pPr>
      <w:r w:rsidRPr="00BF3666">
        <w:rPr>
          <w:rFonts w:cs="Arial"/>
        </w:rPr>
        <w:t>parkings, voirie, terrasses, rampes, revêtements, voies ferrées ;</w:t>
      </w:r>
    </w:p>
    <w:p w14:paraId="71316E77" w14:textId="77777777" w:rsidR="005B5FB3" w:rsidRPr="00BF3666" w:rsidRDefault="005B5FB3" w:rsidP="005B5FB3">
      <w:pPr>
        <w:keepLines w:val="0"/>
        <w:numPr>
          <w:ilvl w:val="1"/>
          <w:numId w:val="18"/>
        </w:numPr>
        <w:spacing w:after="60"/>
        <w:ind w:left="851"/>
        <w:rPr>
          <w:rFonts w:cs="Arial"/>
        </w:rPr>
      </w:pPr>
      <w:bookmarkStart w:id="16" w:name="_Hlk510997131"/>
      <w:r w:rsidRPr="00BF3666">
        <w:rPr>
          <w:rFonts w:cs="Arial"/>
        </w:rPr>
        <w:t>murs de soutènement ne se rapportant pas à un bâtiment…</w:t>
      </w:r>
    </w:p>
    <w:bookmarkEnd w:id="16"/>
    <w:p w14:paraId="1067D015" w14:textId="77777777" w:rsidR="005B5FB3" w:rsidRPr="005B5FB3" w:rsidRDefault="005B5FB3" w:rsidP="005B5FB3">
      <w:pPr>
        <w:pStyle w:val="Toutpetit"/>
        <w:rPr>
          <w:highlight w:val="red"/>
        </w:rPr>
      </w:pPr>
    </w:p>
    <w:p w14:paraId="79A66B0D" w14:textId="77777777" w:rsidR="005B5FB3" w:rsidRPr="005B5FB3" w:rsidRDefault="005B5FB3" w:rsidP="00F80763">
      <w:pPr>
        <w:pStyle w:val="Tiret"/>
      </w:pPr>
      <w:r w:rsidRPr="005B5FB3">
        <w:t xml:space="preserve">Réseaux divers (liste non limitative) : </w:t>
      </w:r>
    </w:p>
    <w:p w14:paraId="0065BF1F" w14:textId="77777777" w:rsidR="005B5FB3" w:rsidRPr="00BF3666" w:rsidRDefault="005B5FB3" w:rsidP="005B5FB3">
      <w:pPr>
        <w:keepLines w:val="0"/>
        <w:numPr>
          <w:ilvl w:val="1"/>
          <w:numId w:val="18"/>
        </w:numPr>
        <w:spacing w:after="60"/>
        <w:ind w:left="851"/>
        <w:rPr>
          <w:rFonts w:cs="Arial"/>
        </w:rPr>
      </w:pPr>
      <w:r w:rsidRPr="00BF3666">
        <w:rPr>
          <w:rFonts w:cs="Arial"/>
        </w:rPr>
        <w:t>canalisations ou conduites d’alimentation / évacuation enterrées ou non, assainissement, drainage ;</w:t>
      </w:r>
    </w:p>
    <w:p w14:paraId="5A61C33B" w14:textId="77777777" w:rsidR="005B5FB3" w:rsidRPr="00BF3666" w:rsidRDefault="005B5FB3" w:rsidP="005B5FB3">
      <w:pPr>
        <w:keepLines w:val="0"/>
        <w:numPr>
          <w:ilvl w:val="1"/>
          <w:numId w:val="18"/>
        </w:numPr>
        <w:spacing w:after="60"/>
        <w:ind w:left="851"/>
        <w:rPr>
          <w:rFonts w:cs="Arial"/>
        </w:rPr>
      </w:pPr>
      <w:r w:rsidRPr="00BF3666">
        <w:rPr>
          <w:rFonts w:cs="Arial"/>
        </w:rPr>
        <w:t>réseaux de transport d’énergie ou d’informations (aériens ou souterrains) …</w:t>
      </w:r>
    </w:p>
    <w:p w14:paraId="74AE6A9D" w14:textId="77777777" w:rsidR="00D33A74" w:rsidRPr="00D33A74" w:rsidRDefault="00D33A74" w:rsidP="00F80763">
      <w:pPr>
        <w:rPr>
          <w:rFonts w:cs="Arial"/>
          <w:sz w:val="2"/>
          <w:szCs w:val="2"/>
        </w:rPr>
      </w:pPr>
    </w:p>
    <w:p w14:paraId="5A490107" w14:textId="0CA6C3B3" w:rsidR="005B5FB3" w:rsidRPr="005B5FB3" w:rsidRDefault="005B5FB3" w:rsidP="00F80763">
      <w:pPr>
        <w:rPr>
          <w:rFonts w:cs="Arial"/>
        </w:rPr>
      </w:pPr>
      <w:r w:rsidRPr="005B5FB3">
        <w:rPr>
          <w:rFonts w:cs="Arial"/>
        </w:rPr>
        <w:t>Il est précisé que l’assuré peut être propriétaire, copropriétaire, locataire, utilisateur ou détenteur de ces biens à quelque titre que ce soit.</w:t>
      </w:r>
    </w:p>
    <w:p w14:paraId="3564BA1E" w14:textId="77777777" w:rsidR="005B5FB3" w:rsidRPr="005B5FB3" w:rsidRDefault="005B5FB3" w:rsidP="00F80763">
      <w:pPr>
        <w:rPr>
          <w:rFonts w:cs="Arial"/>
        </w:rPr>
      </w:pPr>
      <w:bookmarkStart w:id="17" w:name="_Hlk158535504"/>
    </w:p>
    <w:p w14:paraId="38CBCA73" w14:textId="19441462" w:rsidR="005B5FB3" w:rsidRPr="005B5FB3" w:rsidRDefault="005B5FB3" w:rsidP="00F80763">
      <w:pPr>
        <w:rPr>
          <w:rFonts w:cs="Arial"/>
          <w:b/>
        </w:rPr>
      </w:pPr>
      <w:r w:rsidRPr="005B5FB3">
        <w:rPr>
          <w:rFonts w:cs="Arial"/>
          <w:b/>
        </w:rPr>
        <w:t xml:space="preserve">DOMMAGE CORPOREL : </w:t>
      </w:r>
    </w:p>
    <w:p w14:paraId="0F0E72F4" w14:textId="77777777" w:rsidR="005B5FB3" w:rsidRPr="005B5FB3" w:rsidRDefault="005B5FB3" w:rsidP="00F80763">
      <w:pPr>
        <w:rPr>
          <w:rStyle w:val="Accentuation"/>
          <w:rFonts w:eastAsiaTheme="majorEastAsia"/>
          <w:i w:val="0"/>
          <w:iCs w:val="0"/>
        </w:rPr>
      </w:pPr>
      <w:r w:rsidRPr="005B5FB3">
        <w:rPr>
          <w:rStyle w:val="Accentuation"/>
          <w:rFonts w:eastAsiaTheme="majorEastAsia"/>
          <w:i w:val="0"/>
          <w:iCs w:val="0"/>
        </w:rPr>
        <w:t>Toute atteinte corporelle subie par une personne physique.</w:t>
      </w:r>
    </w:p>
    <w:p w14:paraId="385CB011" w14:textId="77777777" w:rsidR="005B5FB3" w:rsidRPr="00FB4B33" w:rsidRDefault="005B5FB3" w:rsidP="00F80763">
      <w:pPr>
        <w:rPr>
          <w:rFonts w:cs="Arial"/>
          <w:sz w:val="12"/>
          <w:szCs w:val="12"/>
        </w:rPr>
      </w:pPr>
    </w:p>
    <w:p w14:paraId="56DB4335" w14:textId="77777777" w:rsidR="005B5FB3" w:rsidRPr="005B5FB3" w:rsidRDefault="005B5FB3" w:rsidP="00F80763">
      <w:pPr>
        <w:rPr>
          <w:rFonts w:cs="Arial"/>
          <w:b/>
        </w:rPr>
      </w:pPr>
      <w:r w:rsidRPr="005B5FB3">
        <w:rPr>
          <w:rFonts w:cs="Arial"/>
          <w:b/>
        </w:rPr>
        <w:t>DOMMAGE MATERIEL :</w:t>
      </w:r>
    </w:p>
    <w:p w14:paraId="34AE2996" w14:textId="77777777" w:rsidR="005B5FB3" w:rsidRPr="005B5FB3" w:rsidRDefault="005B5FB3" w:rsidP="00F80763">
      <w:pPr>
        <w:rPr>
          <w:rFonts w:cs="Arial"/>
        </w:rPr>
      </w:pPr>
      <w:r w:rsidRPr="005B5FB3">
        <w:rPr>
          <w:rFonts w:cs="Arial"/>
        </w:rPr>
        <w:t>Toute détérioration, destruction, vol, désagrégation, dégradation, corrosion, bris, fracture, altération ou dénaturation, atteignant une chose ou une substance autre qu'une donnée, ainsi que toute atteinte physique à un animal.</w:t>
      </w:r>
    </w:p>
    <w:p w14:paraId="187E3776" w14:textId="77777777" w:rsidR="005B5FB3" w:rsidRPr="00FB4B33" w:rsidRDefault="005B5FB3" w:rsidP="00F80763">
      <w:pPr>
        <w:rPr>
          <w:rFonts w:cs="Arial"/>
          <w:sz w:val="12"/>
          <w:szCs w:val="12"/>
        </w:rPr>
      </w:pPr>
    </w:p>
    <w:p w14:paraId="3D2266C9" w14:textId="77777777" w:rsidR="005B5FB3" w:rsidRPr="005B5FB3" w:rsidRDefault="005B5FB3" w:rsidP="00F80763">
      <w:pPr>
        <w:rPr>
          <w:rFonts w:cs="Arial"/>
          <w:b/>
        </w:rPr>
      </w:pPr>
      <w:r w:rsidRPr="005B5FB3">
        <w:rPr>
          <w:rFonts w:cs="Arial"/>
          <w:b/>
        </w:rPr>
        <w:t>DOMMAGE IMMATERIEL :</w:t>
      </w:r>
    </w:p>
    <w:p w14:paraId="6BCDFA58" w14:textId="77777777" w:rsidR="005B5FB3" w:rsidRPr="005B5FB3" w:rsidRDefault="005B5FB3" w:rsidP="00F80763">
      <w:pPr>
        <w:rPr>
          <w:rFonts w:cs="Arial"/>
        </w:rPr>
      </w:pPr>
      <w:r w:rsidRPr="005B5FB3">
        <w:rPr>
          <w:rFonts w:cs="Arial"/>
        </w:rPr>
        <w:t>Tout préjudice pécuniaire, résultant de la privation de jouissance d’un bien ou d’un droit, de l’interruption d’un service ou de la perte d’un bénéfice (frais et pertes, pertes d'exploitation et ses extensions, frais supplémentaires d’exploitation, pertes de valeur vénale du fonds de commerce, conséquences pécuniaires résultant de la responsabilité encourue par l’assuré).</w:t>
      </w:r>
    </w:p>
    <w:p w14:paraId="5809ED31" w14:textId="77777777" w:rsidR="005B5FB3" w:rsidRPr="00FB4B33" w:rsidRDefault="005B5FB3" w:rsidP="00F80763">
      <w:pPr>
        <w:rPr>
          <w:rFonts w:cs="Arial"/>
          <w:sz w:val="12"/>
          <w:szCs w:val="12"/>
        </w:rPr>
      </w:pPr>
    </w:p>
    <w:p w14:paraId="0FDD47F2" w14:textId="77777777" w:rsidR="005B5FB3" w:rsidRPr="005B5FB3" w:rsidRDefault="005B5FB3" w:rsidP="00F80763">
      <w:pPr>
        <w:rPr>
          <w:rFonts w:cs="Arial"/>
          <w:lang w:eastAsia="fr-FR"/>
        </w:rPr>
      </w:pPr>
      <w:r w:rsidRPr="005B5FB3">
        <w:rPr>
          <w:rFonts w:cs="Arial"/>
          <w:b/>
          <w:bCs/>
          <w:lang w:eastAsia="fr-FR"/>
        </w:rPr>
        <w:t>DONNEES :</w:t>
      </w:r>
    </w:p>
    <w:p w14:paraId="371DCBE8" w14:textId="77777777" w:rsidR="005B5FB3" w:rsidRPr="005B5FB3" w:rsidRDefault="005B5FB3" w:rsidP="00F80763">
      <w:pPr>
        <w:rPr>
          <w:rFonts w:cs="Arial"/>
          <w:lang w:eastAsia="fr-FR"/>
        </w:rPr>
      </w:pPr>
      <w:r w:rsidRPr="005B5FB3">
        <w:rPr>
          <w:rFonts w:cs="Arial"/>
          <w:lang w:eastAsia="fr-FR"/>
        </w:rPr>
        <w:t xml:space="preserve">Les données sont des biens immatériels constitués par : </w:t>
      </w:r>
    </w:p>
    <w:p w14:paraId="0D245794" w14:textId="6B53D8A4" w:rsidR="005B5FB3" w:rsidRPr="005B5FB3" w:rsidRDefault="005B5FB3" w:rsidP="00F80763">
      <w:pPr>
        <w:pStyle w:val="Tiret"/>
        <w:rPr>
          <w:lang w:eastAsia="fr-FR"/>
        </w:rPr>
      </w:pPr>
      <w:r w:rsidRPr="005B5FB3">
        <w:rPr>
          <w:lang w:eastAsia="fr-FR"/>
        </w:rPr>
        <w:t>Les informations sous format électronique, y compris les données à caractère personnel et les données confidentielles,</w:t>
      </w:r>
    </w:p>
    <w:p w14:paraId="46408981" w14:textId="5E68AF68" w:rsidR="005B5FB3" w:rsidRPr="005B5FB3" w:rsidRDefault="005B5FB3" w:rsidP="00F80763">
      <w:pPr>
        <w:pStyle w:val="Tiret"/>
        <w:rPr>
          <w:lang w:eastAsia="fr-FR"/>
        </w:rPr>
      </w:pPr>
      <w:r w:rsidRPr="005B5FB3">
        <w:rPr>
          <w:lang w:eastAsia="fr-FR"/>
        </w:rPr>
        <w:t>Les adaptations de logiciels développées spécifiquement pour les besoins de L’assuré ainsi que les programmes conçus pour une application commune à plusieurs utilisateurs, pouvant subir des modifications mineures pour un utilisateur déterminé (progiciels).  </w:t>
      </w:r>
    </w:p>
    <w:p w14:paraId="34E7F14E" w14:textId="77777777" w:rsidR="005B5FB3" w:rsidRPr="00FB4B33" w:rsidRDefault="005B5FB3" w:rsidP="00F80763">
      <w:pPr>
        <w:rPr>
          <w:sz w:val="12"/>
          <w:szCs w:val="12"/>
        </w:rPr>
      </w:pPr>
    </w:p>
    <w:p w14:paraId="41211633" w14:textId="77777777" w:rsidR="005B5FB3" w:rsidRPr="005B5FB3" w:rsidRDefault="005B5FB3" w:rsidP="00F80763">
      <w:r w:rsidRPr="00F80763">
        <w:rPr>
          <w:b/>
          <w:bCs/>
        </w:rPr>
        <w:t>ETABLISSEMENT</w:t>
      </w:r>
      <w:r w:rsidRPr="005B5FB3">
        <w:t> :</w:t>
      </w:r>
    </w:p>
    <w:p w14:paraId="2D5D8CB4" w14:textId="77777777" w:rsidR="005B5FB3" w:rsidRPr="005B5FB3" w:rsidRDefault="005B5FB3" w:rsidP="00F80763">
      <w:r w:rsidRPr="005B5FB3">
        <w:t>Ensemble de biens appartenant au même propriétaire, concourant à la même exploitation et réunis dans un périmètre tel qu’aucun de ces biens n’est séparé du bien le plus proche, de plus de 200 mètres.</w:t>
      </w:r>
    </w:p>
    <w:p w14:paraId="78EB97A0" w14:textId="77777777" w:rsidR="005B5FB3" w:rsidRPr="00FB4B33" w:rsidRDefault="005B5FB3" w:rsidP="00F80763">
      <w:pPr>
        <w:rPr>
          <w:sz w:val="12"/>
          <w:szCs w:val="12"/>
        </w:rPr>
      </w:pPr>
    </w:p>
    <w:p w14:paraId="0124C4D9" w14:textId="77777777" w:rsidR="005B5FB3" w:rsidRPr="00F80763" w:rsidRDefault="005B5FB3" w:rsidP="00F80763">
      <w:pPr>
        <w:rPr>
          <w:b/>
          <w:bCs/>
        </w:rPr>
      </w:pPr>
      <w:r w:rsidRPr="00F80763">
        <w:rPr>
          <w:b/>
          <w:bCs/>
        </w:rPr>
        <w:t>EVENEMENT :</w:t>
      </w:r>
    </w:p>
    <w:p w14:paraId="7AA065B6" w14:textId="77777777" w:rsidR="005B5FB3" w:rsidRPr="005B5FB3" w:rsidRDefault="005B5FB3" w:rsidP="00F80763">
      <w:r w:rsidRPr="005B5FB3">
        <w:t>Fait générateur soudain et accidentel de dommages matériels.</w:t>
      </w:r>
    </w:p>
    <w:p w14:paraId="766AEFC0" w14:textId="77777777" w:rsidR="005B5FB3" w:rsidRPr="00FB4B33" w:rsidRDefault="005B5FB3" w:rsidP="00F80763">
      <w:pPr>
        <w:rPr>
          <w:sz w:val="12"/>
          <w:szCs w:val="12"/>
        </w:rPr>
      </w:pPr>
    </w:p>
    <w:p w14:paraId="7F7C8F0F" w14:textId="77777777" w:rsidR="005B5FB3" w:rsidRPr="00F80763" w:rsidRDefault="005B5FB3" w:rsidP="00F80763">
      <w:pPr>
        <w:rPr>
          <w:b/>
          <w:bCs/>
        </w:rPr>
      </w:pPr>
      <w:r w:rsidRPr="00F80763">
        <w:rPr>
          <w:b/>
          <w:bCs/>
        </w:rPr>
        <w:t>EPIDEMIE :</w:t>
      </w:r>
    </w:p>
    <w:p w14:paraId="68892B75" w14:textId="77777777" w:rsidR="005B5FB3" w:rsidRDefault="005B5FB3" w:rsidP="00F80763">
      <w:bookmarkStart w:id="18" w:name="_Hlk57025137"/>
      <w:r w:rsidRPr="005B5FB3">
        <w:t>Apparition, augmentation et propagation subite du nombre de personnes atteintes d'une maladie d'origine infectieuse contagieuse ou non, regroupant un nombre élevé de cas dans un pays, une région, une ville, une collectivité ou une entreprise.</w:t>
      </w:r>
    </w:p>
    <w:p w14:paraId="59690952" w14:textId="77777777" w:rsidR="00FB4B33" w:rsidRPr="00FB4B33" w:rsidRDefault="00FB4B33" w:rsidP="00F80763">
      <w:pPr>
        <w:rPr>
          <w:sz w:val="12"/>
          <w:szCs w:val="12"/>
        </w:rPr>
      </w:pPr>
    </w:p>
    <w:bookmarkEnd w:id="18"/>
    <w:p w14:paraId="6726C75C" w14:textId="77777777" w:rsidR="005B5FB3" w:rsidRPr="00F80763" w:rsidRDefault="005B5FB3" w:rsidP="00F80763">
      <w:pPr>
        <w:rPr>
          <w:b/>
          <w:bCs/>
        </w:rPr>
      </w:pPr>
      <w:r w:rsidRPr="00F80763">
        <w:rPr>
          <w:b/>
          <w:bCs/>
        </w:rPr>
        <w:t>EPIZOOTIE :</w:t>
      </w:r>
    </w:p>
    <w:p w14:paraId="55BB0770" w14:textId="77777777" w:rsidR="005B5FB3" w:rsidRDefault="005B5FB3" w:rsidP="00F80763">
      <w:r w:rsidRPr="005B5FB3">
        <w:t>Epidémie qui frappe les animaux.</w:t>
      </w:r>
    </w:p>
    <w:p w14:paraId="58259719" w14:textId="77777777" w:rsidR="00D33A74" w:rsidRPr="00FB4B33" w:rsidRDefault="00D33A74" w:rsidP="00F80763">
      <w:pPr>
        <w:rPr>
          <w:sz w:val="12"/>
          <w:szCs w:val="12"/>
        </w:rPr>
      </w:pPr>
    </w:p>
    <w:p w14:paraId="76E911BD" w14:textId="77777777" w:rsidR="005B5FB3" w:rsidRPr="00F80763" w:rsidRDefault="005B5FB3" w:rsidP="00F80763">
      <w:pPr>
        <w:rPr>
          <w:b/>
          <w:bCs/>
        </w:rPr>
      </w:pPr>
      <w:r w:rsidRPr="00F80763">
        <w:rPr>
          <w:b/>
          <w:bCs/>
        </w:rPr>
        <w:t>PANDEMIE :</w:t>
      </w:r>
    </w:p>
    <w:p w14:paraId="665A7F0A" w14:textId="77777777" w:rsidR="005B5FB3" w:rsidRPr="005B5FB3" w:rsidRDefault="005B5FB3" w:rsidP="00F80763">
      <w:r w:rsidRPr="005B5FB3">
        <w:t>Epidémie étendue à la population d’un continent, voire au monde entier.</w:t>
      </w:r>
    </w:p>
    <w:p w14:paraId="516D5702" w14:textId="77777777" w:rsidR="005B5FB3" w:rsidRPr="00FB4B33" w:rsidRDefault="005B5FB3" w:rsidP="00F80763">
      <w:pPr>
        <w:rPr>
          <w:sz w:val="12"/>
          <w:szCs w:val="12"/>
        </w:rPr>
      </w:pPr>
    </w:p>
    <w:p w14:paraId="6AAFDA84" w14:textId="77777777" w:rsidR="005B5FB3" w:rsidRPr="00F80763" w:rsidRDefault="005B5FB3" w:rsidP="00F80763">
      <w:pPr>
        <w:rPr>
          <w:b/>
          <w:bCs/>
        </w:rPr>
      </w:pPr>
      <w:r w:rsidRPr="00F80763">
        <w:rPr>
          <w:b/>
          <w:bCs/>
        </w:rPr>
        <w:t>MALADIE CONTAGIEUSE :</w:t>
      </w:r>
    </w:p>
    <w:p w14:paraId="775EE9BE" w14:textId="77777777" w:rsidR="005B5FB3" w:rsidRPr="005B5FB3" w:rsidRDefault="005B5FB3" w:rsidP="00F80763">
      <w:r w:rsidRPr="005B5FB3">
        <w:t xml:space="preserve">Maladie infectieuse qui se transmet. </w:t>
      </w:r>
    </w:p>
    <w:p w14:paraId="0F3A1E87" w14:textId="77777777" w:rsidR="005B5FB3" w:rsidRDefault="005B5FB3" w:rsidP="00F80763"/>
    <w:p w14:paraId="09272F7C" w14:textId="77777777" w:rsidR="00D33A74" w:rsidRPr="005B5FB3" w:rsidRDefault="00D33A74" w:rsidP="00F80763"/>
    <w:p w14:paraId="43B1E84D" w14:textId="77777777" w:rsidR="005B5FB3" w:rsidRPr="00F80763" w:rsidRDefault="005B5FB3" w:rsidP="00F80763">
      <w:pPr>
        <w:rPr>
          <w:b/>
          <w:bCs/>
        </w:rPr>
      </w:pPr>
      <w:r w:rsidRPr="00F80763">
        <w:rPr>
          <w:b/>
          <w:bCs/>
        </w:rPr>
        <w:t>MALADIE INFECTIEUSE :</w:t>
      </w:r>
    </w:p>
    <w:p w14:paraId="1B29A1D9" w14:textId="77777777" w:rsidR="005B5FB3" w:rsidRPr="005B5FB3" w:rsidRDefault="005B5FB3" w:rsidP="00F80763">
      <w:r w:rsidRPr="005B5FB3">
        <w:t xml:space="preserve">Maladie provoquée par des germes, des micro-organismes pathogènes (les bactéries, les virus, les parasites ou les champignons). La propagation peut être liée à une transmission d’une personne à l’autre, elle peut passer par l’intermédiaire d’un vecteur animal qui transporte et inocule le germe ou le micro-organisme pathogène. </w:t>
      </w:r>
    </w:p>
    <w:p w14:paraId="2732CD70" w14:textId="77777777" w:rsidR="005B5FB3" w:rsidRPr="005B5FB3" w:rsidRDefault="005B5FB3" w:rsidP="00F80763"/>
    <w:p w14:paraId="62FFFFBA" w14:textId="77777777" w:rsidR="005B5FB3" w:rsidRPr="00F80763" w:rsidRDefault="005B5FB3" w:rsidP="00F80763">
      <w:pPr>
        <w:rPr>
          <w:b/>
          <w:bCs/>
        </w:rPr>
      </w:pPr>
      <w:r w:rsidRPr="00F80763">
        <w:rPr>
          <w:b/>
          <w:bCs/>
        </w:rPr>
        <w:t>SINISTRE :</w:t>
      </w:r>
    </w:p>
    <w:p w14:paraId="12026BB3" w14:textId="77777777" w:rsidR="005B5FB3" w:rsidRPr="005B5FB3" w:rsidRDefault="005B5FB3" w:rsidP="00F80763">
      <w:pPr>
        <w:rPr>
          <w:lang w:eastAsia="fr-FR"/>
        </w:rPr>
      </w:pPr>
      <w:r w:rsidRPr="005B5FB3">
        <w:rPr>
          <w:lang w:eastAsia="fr-FR"/>
        </w:rPr>
        <w:t>Ensemble des dommages matériels causés aux biens assurés et des dommages immatériels directement consécutifs résultant d’un même évènement garanti.</w:t>
      </w:r>
    </w:p>
    <w:p w14:paraId="01EA5F70" w14:textId="77777777" w:rsidR="005B5FB3" w:rsidRPr="005B5FB3" w:rsidRDefault="005B5FB3" w:rsidP="00F80763">
      <w:pPr>
        <w:rPr>
          <w:lang w:eastAsia="fr-FR"/>
        </w:rPr>
      </w:pPr>
      <w:r w:rsidRPr="005B5FB3">
        <w:rPr>
          <w:lang w:eastAsia="fr-FR"/>
        </w:rPr>
        <w:t>L’ensemble des dommages matériels et des dommages immatériels directement consécutifs causés par un même évènement survenu dans une période de 72 heures (débutant lors de la survenance du premier dommage matériel) et ayant la même origine est considéré comme un seul et même sinistre, même s’il atteint plusieurs établissements assurés.</w:t>
      </w:r>
    </w:p>
    <w:p w14:paraId="175C0203" w14:textId="77777777" w:rsidR="005B5FB3" w:rsidRPr="005B5FB3" w:rsidRDefault="005B5FB3" w:rsidP="00F80763">
      <w:pPr>
        <w:rPr>
          <w:bCs/>
          <w:lang w:eastAsia="fr-FR"/>
        </w:rPr>
      </w:pPr>
    </w:p>
    <w:p w14:paraId="3FC5FB05" w14:textId="77777777" w:rsidR="005B5FB3" w:rsidRPr="00F80763" w:rsidRDefault="005B5FB3" w:rsidP="00F80763">
      <w:pPr>
        <w:rPr>
          <w:b/>
          <w:lang w:eastAsia="fr-FR"/>
        </w:rPr>
      </w:pPr>
      <w:r w:rsidRPr="00F80763">
        <w:rPr>
          <w:b/>
          <w:lang w:eastAsia="fr-FR"/>
        </w:rPr>
        <w:t>SYSTEMES INFORMATIQUES :</w:t>
      </w:r>
    </w:p>
    <w:p w14:paraId="293BB5B3" w14:textId="77777777" w:rsidR="005B5FB3" w:rsidRPr="005B5FB3" w:rsidRDefault="005B5FB3" w:rsidP="00F80763">
      <w:pPr>
        <w:rPr>
          <w:lang w:eastAsia="fr-FR"/>
        </w:rPr>
      </w:pPr>
      <w:r w:rsidRPr="005B5FB3">
        <w:rPr>
          <w:lang w:eastAsia="fr-FR"/>
        </w:rPr>
        <w:t>Les systèmes informatiques sont l'ensemble des moyens informatiques et de télécommunication ayant pour finalité d’élaborer, traiter, stocker, acheminer, présenter ou détruire des données.</w:t>
      </w:r>
    </w:p>
    <w:p w14:paraId="5AAA7A71" w14:textId="02BEA854" w:rsidR="005B5FB3" w:rsidRDefault="005B5FB3" w:rsidP="001B58E9">
      <w:pPr>
        <w:rPr>
          <w:lang w:eastAsia="fr-FR"/>
        </w:rPr>
      </w:pPr>
      <w:r w:rsidRPr="005B5FB3">
        <w:rPr>
          <w:lang w:eastAsia="fr-FR"/>
        </w:rPr>
        <w:t>Ils incluent tout ordinateur, matériel informatique, système d’exploitation, logiciel, programme, application, réseau informatique y compris VPN, système de communications, appareil électronique (y compris les téléphones mobiles, les ordinateurs portables, tablettes, ou tout autre appareil électronique mobile), serveur,  "nuage" ou "cloud", microcontrôleur, et tout autre système ou configuration similaire, ainsi que tout appareil d'entrée, de sortie ou de conservation des données, équipement de réseau ou de sauvegarde.</w:t>
      </w:r>
      <w:bookmarkEnd w:id="17"/>
    </w:p>
    <w:p w14:paraId="73ECE639" w14:textId="77777777" w:rsidR="001B58E9" w:rsidRDefault="001B58E9" w:rsidP="001B58E9">
      <w:pPr>
        <w:rPr>
          <w:lang w:eastAsia="fr-FR"/>
        </w:rPr>
      </w:pPr>
    </w:p>
    <w:p w14:paraId="28DD595D" w14:textId="3A068BE4" w:rsidR="00BF3666" w:rsidRDefault="00BF3666">
      <w:pPr>
        <w:keepLines w:val="0"/>
        <w:spacing w:line="278" w:lineRule="auto"/>
        <w:jc w:val="left"/>
        <w:rPr>
          <w:rFonts w:cs="Arial"/>
        </w:rPr>
      </w:pPr>
      <w:r>
        <w:rPr>
          <w:rFonts w:cs="Arial"/>
        </w:rPr>
        <w:br w:type="page"/>
      </w:r>
    </w:p>
    <w:p w14:paraId="28317F2C" w14:textId="77777777" w:rsidR="001B58E9" w:rsidRDefault="001B58E9" w:rsidP="001B58E9">
      <w:pPr>
        <w:rPr>
          <w:rFonts w:cs="Arial"/>
        </w:rPr>
      </w:pPr>
    </w:p>
    <w:p w14:paraId="0A3ECA5E" w14:textId="77777777" w:rsidR="005B5FB3" w:rsidRDefault="005B5FB3" w:rsidP="005B5FB3">
      <w:pPr>
        <w:pStyle w:val="Titre1"/>
        <w:numPr>
          <w:ilvl w:val="0"/>
          <w:numId w:val="0"/>
        </w:numPr>
        <w:jc w:val="both"/>
      </w:pPr>
    </w:p>
    <w:p w14:paraId="62598E72" w14:textId="0B4B88CE" w:rsidR="005B5FB3" w:rsidRDefault="005B5FB3" w:rsidP="005B5FB3">
      <w:pPr>
        <w:pStyle w:val="Titre1"/>
      </w:pPr>
      <w:r>
        <w:t>montant des garanties et franchises</w:t>
      </w:r>
    </w:p>
    <w:p w14:paraId="0B6EFBEE" w14:textId="77777777" w:rsidR="005B5FB3" w:rsidRDefault="005B5FB3" w:rsidP="005B5FB3">
      <w:pPr>
        <w:pStyle w:val="Titre1"/>
        <w:numPr>
          <w:ilvl w:val="0"/>
          <w:numId w:val="0"/>
        </w:numPr>
        <w:jc w:val="both"/>
      </w:pPr>
    </w:p>
    <w:p w14:paraId="55E91D0B" w14:textId="77777777" w:rsidR="005B5FB3" w:rsidRDefault="005B5FB3" w:rsidP="007C2F93"/>
    <w:p w14:paraId="6E1BD83C" w14:textId="637A9138" w:rsidR="005B5FB3" w:rsidRDefault="005B5FB3" w:rsidP="005B5FB3">
      <w:pPr>
        <w:pStyle w:val="Clausier"/>
        <w:rPr>
          <w:b/>
          <w:bCs/>
          <w:u w:val="single"/>
        </w:rPr>
      </w:pPr>
      <w:r w:rsidRPr="005B5FB3">
        <w:rPr>
          <w:b/>
          <w:bCs/>
          <w:u w:val="single"/>
        </w:rPr>
        <w:t>Montant des garanties</w:t>
      </w:r>
    </w:p>
    <w:p w14:paraId="7112DC2E" w14:textId="77777777" w:rsidR="005B5FB3" w:rsidRPr="001B58E9" w:rsidRDefault="005B5FB3" w:rsidP="001B58E9">
      <w:pPr>
        <w:jc w:val="center"/>
        <w:rPr>
          <w:u w:val="single"/>
        </w:rPr>
      </w:pPr>
      <w:r w:rsidRPr="001B58E9">
        <w:rPr>
          <w:u w:val="single"/>
        </w:rPr>
        <w:t>(Les valeurs indiquées sont comprises par événement, au premier risque et par site)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3"/>
        <w:gridCol w:w="3513"/>
      </w:tblGrid>
      <w:tr w:rsidR="00BF3666" w:rsidRPr="00BF3666" w14:paraId="71F37678" w14:textId="77777777" w:rsidTr="00BF3666">
        <w:trPr>
          <w:trHeight w:val="363"/>
          <w:jc w:val="center"/>
        </w:trPr>
        <w:tc>
          <w:tcPr>
            <w:tcW w:w="3333" w:type="pct"/>
            <w:tcBorders>
              <w:bottom w:val="single" w:sz="4" w:space="0" w:color="auto"/>
            </w:tcBorders>
            <w:shd w:val="clear" w:color="auto" w:fill="689CA0"/>
            <w:vAlign w:val="center"/>
          </w:tcPr>
          <w:p w14:paraId="17D481A8" w14:textId="77777777" w:rsidR="00BF3666" w:rsidRPr="00BF3666" w:rsidRDefault="00BF3666" w:rsidP="00BF3666">
            <w:pPr>
              <w:keepLines w:val="0"/>
              <w:spacing w:after="60"/>
              <w:jc w:val="center"/>
              <w:rPr>
                <w:rFonts w:eastAsia="Times New Roman" w:cs="Arial"/>
                <w:b/>
                <w:color w:val="FFFFFF"/>
                <w:kern w:val="0"/>
                <w:sz w:val="16"/>
                <w14:ligatures w14:val="none"/>
              </w:rPr>
            </w:pPr>
            <w:r w:rsidRPr="00BF3666">
              <w:rPr>
                <w:rFonts w:eastAsia="Times New Roman" w:cs="Arial"/>
                <w:b/>
                <w:color w:val="FFFFFF"/>
                <w:kern w:val="0"/>
                <w:sz w:val="16"/>
                <w14:ligatures w14:val="none"/>
              </w:rPr>
              <w:t>GARANTIES</w:t>
            </w:r>
          </w:p>
        </w:tc>
        <w:tc>
          <w:tcPr>
            <w:tcW w:w="1667" w:type="pct"/>
            <w:tcBorders>
              <w:bottom w:val="single" w:sz="4" w:space="0" w:color="auto"/>
            </w:tcBorders>
            <w:shd w:val="clear" w:color="auto" w:fill="689CA0"/>
            <w:vAlign w:val="center"/>
          </w:tcPr>
          <w:p w14:paraId="4E7ECFB7" w14:textId="77777777" w:rsidR="00BF3666" w:rsidRPr="00BF3666" w:rsidRDefault="00BF3666" w:rsidP="00BF3666">
            <w:pPr>
              <w:keepLines w:val="0"/>
              <w:spacing w:after="60"/>
              <w:jc w:val="center"/>
              <w:rPr>
                <w:rFonts w:eastAsia="Times New Roman" w:cs="Arial"/>
                <w:b/>
                <w:color w:val="FFFFFF"/>
                <w:kern w:val="0"/>
                <w:sz w:val="16"/>
                <w14:ligatures w14:val="none"/>
              </w:rPr>
            </w:pPr>
            <w:r w:rsidRPr="00BF3666">
              <w:rPr>
                <w:rFonts w:eastAsia="Times New Roman" w:cs="Arial"/>
                <w:b/>
                <w:color w:val="FFFFFF"/>
                <w:kern w:val="0"/>
                <w:sz w:val="16"/>
                <w14:ligatures w14:val="none"/>
              </w:rPr>
              <w:t>MONTANTS</w:t>
            </w:r>
          </w:p>
        </w:tc>
      </w:tr>
      <w:tr w:rsidR="00BF3666" w:rsidRPr="00BF3666" w14:paraId="1FF8C280" w14:textId="77777777" w:rsidTr="00BF3666">
        <w:trPr>
          <w:trHeight w:val="510"/>
          <w:jc w:val="center"/>
        </w:trPr>
        <w:tc>
          <w:tcPr>
            <w:tcW w:w="3333" w:type="pct"/>
            <w:tcBorders>
              <w:bottom w:val="single" w:sz="4" w:space="0" w:color="BFBFBF"/>
              <w:right w:val="single" w:sz="4" w:space="0" w:color="A6A6A6"/>
            </w:tcBorders>
            <w:vAlign w:val="center"/>
          </w:tcPr>
          <w:p w14:paraId="2414D561"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Bâtiments (ou risques locatifs)</w:t>
            </w:r>
          </w:p>
        </w:tc>
        <w:tc>
          <w:tcPr>
            <w:tcW w:w="1667" w:type="pct"/>
            <w:tcBorders>
              <w:left w:val="single" w:sz="4" w:space="0" w:color="A6A6A6"/>
              <w:bottom w:val="single" w:sz="4" w:space="0" w:color="BFBFBF"/>
            </w:tcBorders>
            <w:vAlign w:val="center"/>
          </w:tcPr>
          <w:p w14:paraId="4E4AA069"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Valeur de reconstruction à neuf</w:t>
            </w:r>
          </w:p>
        </w:tc>
      </w:tr>
      <w:tr w:rsidR="00BF3666" w:rsidRPr="00BF3666" w14:paraId="39B1FB62" w14:textId="77777777" w:rsidTr="00BF3666">
        <w:trPr>
          <w:trHeight w:val="625"/>
          <w:jc w:val="center"/>
        </w:trPr>
        <w:tc>
          <w:tcPr>
            <w:tcW w:w="3333" w:type="pct"/>
            <w:tcBorders>
              <w:top w:val="single" w:sz="4" w:space="0" w:color="BFBFBF"/>
              <w:bottom w:val="single" w:sz="4" w:space="0" w:color="BFBFBF"/>
              <w:right w:val="single" w:sz="4" w:space="0" w:color="A6A6A6"/>
            </w:tcBorders>
            <w:vAlign w:val="center"/>
          </w:tcPr>
          <w:p w14:paraId="254A60A0"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Aménagements extérieurs, équipements urbains, réseaux divers, voirie, ouvrages de génie civil et d’art</w:t>
            </w:r>
          </w:p>
        </w:tc>
        <w:tc>
          <w:tcPr>
            <w:tcW w:w="1667" w:type="pct"/>
            <w:tcBorders>
              <w:top w:val="single" w:sz="4" w:space="0" w:color="BFBFBF"/>
              <w:left w:val="single" w:sz="4" w:space="0" w:color="A6A6A6"/>
              <w:bottom w:val="single" w:sz="4" w:space="0" w:color="BFBFBF"/>
            </w:tcBorders>
            <w:vAlign w:val="center"/>
          </w:tcPr>
          <w:p w14:paraId="31698F7A"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100.000 €</w:t>
            </w:r>
          </w:p>
        </w:tc>
      </w:tr>
      <w:tr w:rsidR="00BF3666" w:rsidRPr="00BF3666" w14:paraId="056EE7BA" w14:textId="77777777" w:rsidTr="00BF3666">
        <w:trPr>
          <w:trHeight w:val="688"/>
          <w:jc w:val="center"/>
        </w:trPr>
        <w:tc>
          <w:tcPr>
            <w:tcW w:w="3333" w:type="pct"/>
            <w:tcBorders>
              <w:top w:val="single" w:sz="4" w:space="0" w:color="BFBFBF"/>
              <w:bottom w:val="single" w:sz="4" w:space="0" w:color="BFBFBF"/>
              <w:right w:val="single" w:sz="4" w:space="0" w:color="A6A6A6"/>
            </w:tcBorders>
            <w:vAlign w:val="center"/>
          </w:tcPr>
          <w:p w14:paraId="7C05C40D"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Contenu</w:t>
            </w:r>
            <w:r w:rsidRPr="00BF3666">
              <w:rPr>
                <w:rFonts w:eastAsia="Times New Roman" w:cs="Arial"/>
                <w:kern w:val="0"/>
                <w14:ligatures w14:val="none"/>
              </w:rPr>
              <w:t xml:space="preserve"> </w:t>
            </w:r>
            <w:r w:rsidRPr="00BF3666">
              <w:rPr>
                <w:rFonts w:eastAsia="Times New Roman" w:cs="Arial"/>
                <w:kern w:val="0"/>
                <w:sz w:val="16"/>
                <w14:ligatures w14:val="none"/>
              </w:rPr>
              <w:t>et abords immédiats, dont en dépôt chez un tiers</w:t>
            </w:r>
          </w:p>
        </w:tc>
        <w:tc>
          <w:tcPr>
            <w:tcW w:w="1667" w:type="pct"/>
            <w:tcBorders>
              <w:top w:val="single" w:sz="4" w:space="0" w:color="BFBFBF"/>
              <w:left w:val="single" w:sz="4" w:space="0" w:color="A6A6A6"/>
              <w:bottom w:val="single" w:sz="4" w:space="0" w:color="BFBFBF"/>
            </w:tcBorders>
            <w:vAlign w:val="center"/>
          </w:tcPr>
          <w:p w14:paraId="043F24AE"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Valeur de remplacement à neuf dont 50.000 € en dépôt chez un tiers</w:t>
            </w:r>
          </w:p>
        </w:tc>
      </w:tr>
      <w:tr w:rsidR="00BF3666" w:rsidRPr="00BF3666" w14:paraId="59240ABD" w14:textId="77777777" w:rsidTr="00BF3666">
        <w:trPr>
          <w:trHeight w:val="651"/>
          <w:jc w:val="center"/>
        </w:trPr>
        <w:tc>
          <w:tcPr>
            <w:tcW w:w="3333" w:type="pct"/>
            <w:tcBorders>
              <w:top w:val="single" w:sz="4" w:space="0" w:color="BFBFBF"/>
              <w:bottom w:val="single" w:sz="4" w:space="0" w:color="BFBFBF"/>
              <w:right w:val="single" w:sz="4" w:space="0" w:color="A6A6A6"/>
            </w:tcBorders>
            <w:vAlign w:val="center"/>
          </w:tcPr>
          <w:p w14:paraId="0ABC8D1C"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Objets de valeur et biens en exposition</w:t>
            </w:r>
          </w:p>
        </w:tc>
        <w:tc>
          <w:tcPr>
            <w:tcW w:w="1667" w:type="pct"/>
            <w:tcBorders>
              <w:top w:val="single" w:sz="4" w:space="0" w:color="BFBFBF"/>
              <w:left w:val="single" w:sz="4" w:space="0" w:color="A6A6A6"/>
              <w:bottom w:val="single" w:sz="4" w:space="0" w:color="BFBFBF"/>
            </w:tcBorders>
            <w:vAlign w:val="center"/>
          </w:tcPr>
          <w:p w14:paraId="7E7E2A09"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CCI 04 = non assuré</w:t>
            </w:r>
          </w:p>
          <w:p w14:paraId="491F8452"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CCI 05 = 150.000 €</w:t>
            </w:r>
          </w:p>
        </w:tc>
      </w:tr>
      <w:tr w:rsidR="00BF3666" w:rsidRPr="00BF3666" w14:paraId="14C496DF"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56BCE367"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Biens mobiliers en cours de transport et en tous lieux</w:t>
            </w:r>
          </w:p>
        </w:tc>
        <w:tc>
          <w:tcPr>
            <w:tcW w:w="1667" w:type="pct"/>
            <w:tcBorders>
              <w:top w:val="single" w:sz="4" w:space="0" w:color="BFBFBF"/>
              <w:left w:val="single" w:sz="4" w:space="0" w:color="A6A6A6"/>
              <w:bottom w:val="single" w:sz="4" w:space="0" w:color="BFBFBF"/>
            </w:tcBorders>
            <w:vAlign w:val="center"/>
          </w:tcPr>
          <w:p w14:paraId="276CD217"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15.000 €</w:t>
            </w:r>
          </w:p>
        </w:tc>
      </w:tr>
      <w:tr w:rsidR="00BF3666" w:rsidRPr="00BF3666" w14:paraId="14400C68"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54DCACAC"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Tentes et chapiteaux (garantie A uniquement)</w:t>
            </w:r>
          </w:p>
        </w:tc>
        <w:tc>
          <w:tcPr>
            <w:tcW w:w="1667" w:type="pct"/>
            <w:tcBorders>
              <w:top w:val="single" w:sz="4" w:space="0" w:color="BFBFBF"/>
              <w:left w:val="single" w:sz="4" w:space="0" w:color="A6A6A6"/>
              <w:bottom w:val="single" w:sz="4" w:space="0" w:color="BFBFBF"/>
            </w:tcBorders>
            <w:vAlign w:val="center"/>
          </w:tcPr>
          <w:p w14:paraId="30D91D26" w14:textId="7BF71097" w:rsidR="00BF3666" w:rsidRPr="00BF3666" w:rsidRDefault="00BF3666" w:rsidP="00BF3666">
            <w:pPr>
              <w:keepLines w:val="0"/>
              <w:spacing w:after="0"/>
              <w:jc w:val="center"/>
              <w:rPr>
                <w:rFonts w:eastAsia="Times New Roman" w:cs="Arial"/>
                <w:kern w:val="0"/>
                <w:sz w:val="16"/>
                <w14:ligatures w14:val="none"/>
              </w:rPr>
            </w:pPr>
            <w:r>
              <w:rPr>
                <w:rFonts w:eastAsia="Times New Roman" w:cs="Arial"/>
                <w:kern w:val="0"/>
                <w:sz w:val="16"/>
                <w14:ligatures w14:val="none"/>
              </w:rPr>
              <w:t>30.000 €</w:t>
            </w:r>
          </w:p>
        </w:tc>
      </w:tr>
      <w:tr w:rsidR="00BF3666" w:rsidRPr="00BF3666" w14:paraId="20C31498"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78289DD6"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Responsabilité civile en cas de recours des voisins et des tiers</w:t>
            </w:r>
          </w:p>
        </w:tc>
        <w:tc>
          <w:tcPr>
            <w:tcW w:w="1667" w:type="pct"/>
            <w:tcBorders>
              <w:top w:val="single" w:sz="4" w:space="0" w:color="BFBFBF"/>
              <w:left w:val="single" w:sz="4" w:space="0" w:color="A6A6A6"/>
              <w:bottom w:val="single" w:sz="4" w:space="0" w:color="BFBFBF"/>
            </w:tcBorders>
            <w:vAlign w:val="center"/>
          </w:tcPr>
          <w:p w14:paraId="493C1374"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bCs/>
                <w:kern w:val="0"/>
                <w:sz w:val="16"/>
                <w14:ligatures w14:val="none"/>
              </w:rPr>
              <w:t>10.</w:t>
            </w:r>
            <w:r w:rsidRPr="00BF3666">
              <w:rPr>
                <w:rFonts w:eastAsia="Times New Roman" w:cs="Arial"/>
                <w:kern w:val="0"/>
                <w:sz w:val="16"/>
                <w14:ligatures w14:val="none"/>
              </w:rPr>
              <w:t>000.000 €</w:t>
            </w:r>
          </w:p>
        </w:tc>
      </w:tr>
      <w:tr w:rsidR="00BF3666" w:rsidRPr="00BF3666" w14:paraId="0CF5DBA6"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76F9E1AF"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Responsabilité civile recours des locataires / propriétaires</w:t>
            </w:r>
          </w:p>
        </w:tc>
        <w:tc>
          <w:tcPr>
            <w:tcW w:w="1667" w:type="pct"/>
            <w:tcBorders>
              <w:top w:val="single" w:sz="4" w:space="0" w:color="BFBFBF"/>
              <w:left w:val="single" w:sz="4" w:space="0" w:color="A6A6A6"/>
              <w:bottom w:val="single" w:sz="4" w:space="0" w:color="BFBFBF"/>
            </w:tcBorders>
            <w:vAlign w:val="center"/>
          </w:tcPr>
          <w:p w14:paraId="6B53E7F0"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6.000.000 €</w:t>
            </w:r>
          </w:p>
        </w:tc>
      </w:tr>
      <w:tr w:rsidR="00BF3666" w:rsidRPr="00BF3666" w14:paraId="3DB6FF32"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4EF833B7"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Dommages électriques et électroniques</w:t>
            </w:r>
          </w:p>
        </w:tc>
        <w:tc>
          <w:tcPr>
            <w:tcW w:w="1667" w:type="pct"/>
            <w:tcBorders>
              <w:top w:val="single" w:sz="4" w:space="0" w:color="BFBFBF"/>
              <w:left w:val="single" w:sz="4" w:space="0" w:color="A6A6A6"/>
              <w:bottom w:val="single" w:sz="4" w:space="0" w:color="BFBFBF"/>
            </w:tcBorders>
            <w:vAlign w:val="center"/>
          </w:tcPr>
          <w:p w14:paraId="22E4C71A"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100.000 €</w:t>
            </w:r>
          </w:p>
        </w:tc>
      </w:tr>
      <w:tr w:rsidR="00BF3666" w:rsidRPr="00BF3666" w14:paraId="5FE14CF3" w14:textId="77777777" w:rsidTr="00A722B4">
        <w:trPr>
          <w:trHeight w:val="1074"/>
          <w:jc w:val="center"/>
        </w:trPr>
        <w:tc>
          <w:tcPr>
            <w:tcW w:w="3333" w:type="pct"/>
            <w:tcBorders>
              <w:top w:val="single" w:sz="4" w:space="0" w:color="BFBFBF"/>
              <w:bottom w:val="single" w:sz="4" w:space="0" w:color="BFBFBF"/>
              <w:right w:val="single" w:sz="4" w:space="0" w:color="A6A6A6"/>
            </w:tcBorders>
            <w:vAlign w:val="center"/>
          </w:tcPr>
          <w:p w14:paraId="3068F755"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Vol et vandalisme (</w:t>
            </w:r>
            <w:r w:rsidRPr="00BF3666">
              <w:rPr>
                <w:rFonts w:eastAsia="Times New Roman" w:cs="Arial"/>
                <w:kern w:val="0"/>
                <w:sz w:val="16"/>
                <w14:ligatures w14:val="none"/>
              </w:rPr>
              <w:fldChar w:fldCharType="begin"/>
            </w:r>
            <w:r w:rsidRPr="00BF3666">
              <w:rPr>
                <w:rFonts w:eastAsia="Times New Roman" w:cs="Arial"/>
                <w:kern w:val="0"/>
                <w:sz w:val="16"/>
                <w14:ligatures w14:val="none"/>
              </w:rPr>
              <w:instrText xml:space="preserve"> REF _Ref192580139 \r \h </w:instrText>
            </w:r>
            <w:r w:rsidRPr="00BF3666">
              <w:rPr>
                <w:rFonts w:eastAsia="Times New Roman" w:cs="Arial"/>
                <w:kern w:val="0"/>
                <w:sz w:val="16"/>
                <w14:ligatures w14:val="none"/>
              </w:rPr>
            </w:r>
            <w:r w:rsidRPr="00BF3666">
              <w:rPr>
                <w:rFonts w:eastAsia="Times New Roman" w:cs="Arial"/>
                <w:kern w:val="0"/>
                <w:sz w:val="16"/>
                <w14:ligatures w14:val="none"/>
              </w:rPr>
              <w:fldChar w:fldCharType="separate"/>
            </w:r>
            <w:r w:rsidRPr="00BF3666">
              <w:rPr>
                <w:rFonts w:eastAsia="Times New Roman" w:cs="Arial"/>
                <w:kern w:val="0"/>
                <w:sz w:val="16"/>
                <w14:ligatures w14:val="none"/>
              </w:rPr>
              <w:t>GARANTIE C</w:t>
            </w:r>
            <w:r w:rsidRPr="00BF3666">
              <w:rPr>
                <w:rFonts w:eastAsia="Times New Roman" w:cs="Arial"/>
                <w:kern w:val="0"/>
                <w:sz w:val="16"/>
                <w14:ligatures w14:val="none"/>
              </w:rPr>
              <w:fldChar w:fldCharType="end"/>
            </w:r>
            <w:r w:rsidRPr="00BF3666">
              <w:rPr>
                <w:rFonts w:eastAsia="Times New Roman" w:cs="Arial"/>
                <w:kern w:val="0"/>
                <w:sz w:val="16"/>
                <w14:ligatures w14:val="none"/>
              </w:rPr>
              <w:t>)</w:t>
            </w:r>
          </w:p>
          <w:p w14:paraId="569093C6" w14:textId="40DEF3B9"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Espèces et valeurs </w:t>
            </w:r>
            <w:r w:rsidR="00A722B4">
              <w:rPr>
                <w:rFonts w:eastAsia="Times New Roman" w:cs="Arial"/>
                <w:kern w:val="0"/>
                <w:sz w:val="16"/>
                <w14:ligatures w14:val="none"/>
              </w:rPr>
              <w:t xml:space="preserve">/ </w:t>
            </w:r>
            <w:r w:rsidRPr="00BF3666">
              <w:rPr>
                <w:rFonts w:eastAsia="Times New Roman" w:cs="Arial"/>
                <w:kern w:val="0"/>
                <w:sz w:val="16"/>
                <w14:ligatures w14:val="none"/>
              </w:rPr>
              <w:t>Détournement :</w:t>
            </w:r>
          </w:p>
          <w:p w14:paraId="0381FA43" w14:textId="77777777" w:rsidR="00BF3666" w:rsidRPr="00A722B4" w:rsidRDefault="00BF3666" w:rsidP="00BF3666">
            <w:pPr>
              <w:keepLines w:val="0"/>
              <w:spacing w:after="0"/>
              <w:rPr>
                <w:rFonts w:eastAsia="Times New Roman" w:cs="Arial"/>
                <w:kern w:val="0"/>
                <w:sz w:val="12"/>
                <w:szCs w:val="14"/>
                <w14:ligatures w14:val="none"/>
              </w:rPr>
            </w:pPr>
          </w:p>
          <w:p w14:paraId="2C6A7BF6"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Jets de peinture et/ou graffitis appliqués sur l’extérieur des immeubles</w:t>
            </w:r>
          </w:p>
        </w:tc>
        <w:tc>
          <w:tcPr>
            <w:tcW w:w="1667" w:type="pct"/>
            <w:tcBorders>
              <w:top w:val="single" w:sz="4" w:space="0" w:color="BFBFBF"/>
              <w:left w:val="single" w:sz="4" w:space="0" w:color="A6A6A6"/>
              <w:bottom w:val="single" w:sz="4" w:space="0" w:color="BFBFBF"/>
            </w:tcBorders>
            <w:vAlign w:val="center"/>
          </w:tcPr>
          <w:p w14:paraId="0C2258DF" w14:textId="77777777" w:rsid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100.000 €</w:t>
            </w:r>
          </w:p>
          <w:p w14:paraId="3CCE6110" w14:textId="0F6BCEC8" w:rsidR="00BF3666" w:rsidRDefault="00A722B4" w:rsidP="00BF3666">
            <w:pPr>
              <w:keepLines w:val="0"/>
              <w:spacing w:after="0"/>
              <w:jc w:val="center"/>
              <w:rPr>
                <w:rFonts w:eastAsia="Times New Roman" w:cs="Arial"/>
                <w:kern w:val="0"/>
                <w:sz w:val="16"/>
                <w14:ligatures w14:val="none"/>
              </w:rPr>
            </w:pPr>
            <w:r>
              <w:rPr>
                <w:rFonts w:eastAsia="Times New Roman" w:cs="Arial"/>
                <w:kern w:val="0"/>
                <w:sz w:val="16"/>
                <w14:ligatures w14:val="none"/>
              </w:rPr>
              <w:t>8</w:t>
            </w:r>
            <w:r w:rsidR="00BF3666">
              <w:rPr>
                <w:rFonts w:eastAsia="Times New Roman" w:cs="Arial"/>
                <w:kern w:val="0"/>
                <w:sz w:val="16"/>
                <w14:ligatures w14:val="none"/>
              </w:rPr>
              <w:t>.000 €</w:t>
            </w:r>
          </w:p>
          <w:p w14:paraId="33098633" w14:textId="77777777" w:rsidR="00BF3666" w:rsidRPr="00A722B4" w:rsidRDefault="00BF3666" w:rsidP="00BF3666">
            <w:pPr>
              <w:keepLines w:val="0"/>
              <w:spacing w:after="0"/>
              <w:jc w:val="center"/>
              <w:rPr>
                <w:rFonts w:eastAsia="Times New Roman" w:cs="Arial"/>
                <w:kern w:val="0"/>
                <w:sz w:val="12"/>
                <w:szCs w:val="14"/>
                <w14:ligatures w14:val="none"/>
              </w:rPr>
            </w:pPr>
          </w:p>
          <w:p w14:paraId="1CB827F3" w14:textId="4FFA931B" w:rsidR="00BF3666" w:rsidRPr="00BF3666" w:rsidRDefault="00BF3666" w:rsidP="00BF3666">
            <w:pPr>
              <w:keepLines w:val="0"/>
              <w:spacing w:after="0"/>
              <w:jc w:val="center"/>
              <w:rPr>
                <w:rFonts w:eastAsia="Times New Roman" w:cs="Arial"/>
                <w:kern w:val="0"/>
                <w:sz w:val="16"/>
                <w14:ligatures w14:val="none"/>
              </w:rPr>
            </w:pPr>
            <w:r>
              <w:rPr>
                <w:rFonts w:eastAsia="Times New Roman" w:cs="Arial"/>
                <w:kern w:val="0"/>
                <w:sz w:val="16"/>
                <w14:ligatures w14:val="none"/>
              </w:rPr>
              <w:t>10.000 €</w:t>
            </w:r>
          </w:p>
        </w:tc>
      </w:tr>
      <w:tr w:rsidR="00BF3666" w:rsidRPr="00BF3666" w14:paraId="18C1DB9E" w14:textId="77777777" w:rsidTr="00FB4B33">
        <w:trPr>
          <w:trHeight w:val="1591"/>
          <w:jc w:val="center"/>
        </w:trPr>
        <w:tc>
          <w:tcPr>
            <w:tcW w:w="3333" w:type="pct"/>
            <w:tcBorders>
              <w:top w:val="single" w:sz="4" w:space="0" w:color="BFBFBF"/>
              <w:bottom w:val="single" w:sz="4" w:space="0" w:color="BFBFBF"/>
              <w:right w:val="single" w:sz="4" w:space="0" w:color="A6A6A6"/>
            </w:tcBorders>
            <w:vAlign w:val="center"/>
          </w:tcPr>
          <w:p w14:paraId="6151DE8B"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Dégâts des eaux (</w:t>
            </w:r>
            <w:r w:rsidRPr="00BF3666">
              <w:rPr>
                <w:rFonts w:eastAsia="Times New Roman" w:cs="Arial"/>
                <w:kern w:val="0"/>
                <w:sz w:val="16"/>
                <w14:ligatures w14:val="none"/>
              </w:rPr>
              <w:fldChar w:fldCharType="begin"/>
            </w:r>
            <w:r w:rsidRPr="00BF3666">
              <w:rPr>
                <w:rFonts w:eastAsia="Times New Roman" w:cs="Arial"/>
                <w:kern w:val="0"/>
                <w:sz w:val="16"/>
                <w14:ligatures w14:val="none"/>
              </w:rPr>
              <w:instrText xml:space="preserve"> REF _Ref192579630 \n \h  \* MERGEFORMAT </w:instrText>
            </w:r>
            <w:r w:rsidRPr="00BF3666">
              <w:rPr>
                <w:rFonts w:eastAsia="Times New Roman" w:cs="Arial"/>
                <w:kern w:val="0"/>
                <w:sz w:val="16"/>
                <w14:ligatures w14:val="none"/>
              </w:rPr>
            </w:r>
            <w:r w:rsidRPr="00BF3666">
              <w:rPr>
                <w:rFonts w:eastAsia="Times New Roman" w:cs="Arial"/>
                <w:kern w:val="0"/>
                <w:sz w:val="16"/>
                <w14:ligatures w14:val="none"/>
              </w:rPr>
              <w:fldChar w:fldCharType="separate"/>
            </w:r>
            <w:r w:rsidRPr="00BF3666">
              <w:rPr>
                <w:rFonts w:eastAsia="Times New Roman" w:cs="Arial"/>
                <w:kern w:val="0"/>
                <w:sz w:val="16"/>
                <w14:ligatures w14:val="none"/>
              </w:rPr>
              <w:t>GARANTIE B</w:t>
            </w:r>
            <w:r w:rsidRPr="00BF3666">
              <w:rPr>
                <w:rFonts w:eastAsia="Times New Roman" w:cs="Arial"/>
                <w:kern w:val="0"/>
                <w:sz w:val="16"/>
                <w14:ligatures w14:val="none"/>
              </w:rPr>
              <w:fldChar w:fldCharType="end"/>
            </w:r>
            <w:r w:rsidRPr="00BF3666">
              <w:rPr>
                <w:rFonts w:eastAsia="Times New Roman" w:cs="Arial"/>
                <w:kern w:val="0"/>
                <w:sz w:val="16"/>
                <w14:ligatures w14:val="none"/>
              </w:rPr>
              <w:t>)</w:t>
            </w:r>
          </w:p>
          <w:p w14:paraId="1CD3534A" w14:textId="77777777" w:rsidR="00BF3666" w:rsidRPr="00BF3666" w:rsidRDefault="00BF3666" w:rsidP="00BF3666">
            <w:pPr>
              <w:keepLines w:val="0"/>
              <w:spacing w:after="0"/>
              <w:ind w:left="308"/>
              <w:rPr>
                <w:rFonts w:eastAsia="Times New Roman" w:cs="Arial"/>
                <w:kern w:val="0"/>
                <w:sz w:val="16"/>
                <w14:ligatures w14:val="none"/>
              </w:rPr>
            </w:pPr>
            <w:r w:rsidRPr="00BF3666">
              <w:rPr>
                <w:rFonts w:eastAsia="Times New Roman" w:cs="Arial"/>
                <w:kern w:val="0"/>
                <w:sz w:val="16"/>
                <w14:ligatures w14:val="none"/>
              </w:rPr>
              <w:t>Frais de recherche de fuites et dommages causés par le gel</w:t>
            </w:r>
          </w:p>
          <w:p w14:paraId="722EFAB9" w14:textId="77777777" w:rsidR="00BF3666" w:rsidRPr="00BF3666" w:rsidRDefault="00BF3666" w:rsidP="00BF3666">
            <w:pPr>
              <w:keepLines w:val="0"/>
              <w:spacing w:after="0"/>
              <w:ind w:left="308"/>
              <w:rPr>
                <w:rFonts w:eastAsia="Times New Roman" w:cs="Arial"/>
                <w:kern w:val="0"/>
                <w:sz w:val="16"/>
                <w14:ligatures w14:val="none"/>
              </w:rPr>
            </w:pPr>
            <w:r w:rsidRPr="00BF3666">
              <w:rPr>
                <w:rFonts w:eastAsia="Times New Roman" w:cs="Arial"/>
                <w:kern w:val="0"/>
                <w:sz w:val="16"/>
                <w14:ligatures w14:val="none"/>
              </w:rPr>
              <w:t>Frais de réparations de tuyauteries, compteur ou autres matériels à eau endommagés par suite de gel ou d'explosions</w:t>
            </w:r>
          </w:p>
          <w:p w14:paraId="0F5577EE" w14:textId="77777777" w:rsidR="00BF3666" w:rsidRPr="00BF3666" w:rsidRDefault="00BF3666" w:rsidP="00BF3666">
            <w:pPr>
              <w:keepLines w:val="0"/>
              <w:spacing w:after="0"/>
              <w:ind w:left="308"/>
              <w:rPr>
                <w:rFonts w:eastAsia="Times New Roman" w:cs="Arial"/>
                <w:kern w:val="0"/>
                <w:sz w:val="16"/>
                <w14:ligatures w14:val="none"/>
              </w:rPr>
            </w:pPr>
            <w:r w:rsidRPr="00BF3666">
              <w:rPr>
                <w:rFonts w:eastAsia="Times New Roman" w:cs="Arial"/>
                <w:kern w:val="0"/>
                <w:sz w:val="16"/>
                <w14:ligatures w14:val="none"/>
              </w:rPr>
              <w:t>Frais de terrassement / maçonnerie (accès et remise en état) liés à la recherche de la fuite et à sa réparation</w:t>
            </w:r>
          </w:p>
        </w:tc>
        <w:tc>
          <w:tcPr>
            <w:tcW w:w="1667" w:type="pct"/>
            <w:tcBorders>
              <w:top w:val="single" w:sz="4" w:space="0" w:color="BFBFBF"/>
              <w:left w:val="single" w:sz="4" w:space="0" w:color="A6A6A6"/>
              <w:bottom w:val="single" w:sz="4" w:space="0" w:color="BFBFBF"/>
            </w:tcBorders>
            <w:vAlign w:val="center"/>
          </w:tcPr>
          <w:p w14:paraId="09F41D13" w14:textId="750C1945" w:rsidR="00AB3208" w:rsidRDefault="00BF3666" w:rsidP="00AB3208">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20</w:t>
            </w:r>
            <w:r>
              <w:rPr>
                <w:rFonts w:eastAsia="Times New Roman" w:cs="Arial"/>
                <w:kern w:val="0"/>
                <w:sz w:val="16"/>
                <w14:ligatures w14:val="none"/>
              </w:rPr>
              <w:t>0</w:t>
            </w:r>
            <w:r w:rsidRPr="00BF3666">
              <w:rPr>
                <w:rFonts w:eastAsia="Times New Roman" w:cs="Arial"/>
                <w:kern w:val="0"/>
                <w:sz w:val="16"/>
                <w14:ligatures w14:val="none"/>
              </w:rPr>
              <w:t>.000 €</w:t>
            </w:r>
          </w:p>
          <w:p w14:paraId="66C6757F" w14:textId="77777777" w:rsidR="00AB3208" w:rsidRPr="00AB3208" w:rsidRDefault="00AB3208" w:rsidP="00AB3208">
            <w:pPr>
              <w:keepLines w:val="0"/>
              <w:spacing w:after="0"/>
              <w:jc w:val="center"/>
              <w:rPr>
                <w:rFonts w:eastAsia="Times New Roman" w:cs="Arial"/>
                <w:kern w:val="0"/>
                <w:sz w:val="12"/>
                <w:szCs w:val="14"/>
                <w14:ligatures w14:val="none"/>
              </w:rPr>
            </w:pPr>
          </w:p>
          <w:p w14:paraId="6A7C46D9" w14:textId="0ECED168" w:rsidR="00BF3666" w:rsidRDefault="00BF3666" w:rsidP="00BF3666">
            <w:pPr>
              <w:keepLines w:val="0"/>
              <w:spacing w:after="0"/>
              <w:jc w:val="center"/>
              <w:rPr>
                <w:rFonts w:eastAsia="Times New Roman" w:cs="Arial"/>
                <w:kern w:val="0"/>
                <w:sz w:val="16"/>
                <w14:ligatures w14:val="none"/>
              </w:rPr>
            </w:pPr>
            <w:r>
              <w:rPr>
                <w:rFonts w:eastAsia="Times New Roman" w:cs="Arial"/>
                <w:kern w:val="0"/>
                <w:sz w:val="16"/>
                <w14:ligatures w14:val="none"/>
              </w:rPr>
              <w:t>5.000 €</w:t>
            </w:r>
          </w:p>
          <w:p w14:paraId="35A73CBB" w14:textId="77777777" w:rsidR="00AB3208" w:rsidRPr="00AB3208" w:rsidRDefault="00AB3208" w:rsidP="00BF3666">
            <w:pPr>
              <w:keepLines w:val="0"/>
              <w:spacing w:after="0"/>
              <w:jc w:val="center"/>
              <w:rPr>
                <w:rFonts w:eastAsia="Times New Roman" w:cs="Arial"/>
                <w:kern w:val="0"/>
                <w:sz w:val="8"/>
                <w:szCs w:val="10"/>
                <w14:ligatures w14:val="none"/>
              </w:rPr>
            </w:pPr>
          </w:p>
          <w:p w14:paraId="51FB0D6A" w14:textId="25887F81" w:rsidR="00BF3666" w:rsidRDefault="00BF3666" w:rsidP="00BF3666">
            <w:pPr>
              <w:keepLines w:val="0"/>
              <w:spacing w:after="0"/>
              <w:jc w:val="center"/>
              <w:rPr>
                <w:rFonts w:eastAsia="Times New Roman" w:cs="Arial"/>
                <w:kern w:val="0"/>
                <w:sz w:val="16"/>
                <w14:ligatures w14:val="none"/>
              </w:rPr>
            </w:pPr>
            <w:r>
              <w:rPr>
                <w:rFonts w:eastAsia="Times New Roman" w:cs="Arial"/>
                <w:kern w:val="0"/>
                <w:sz w:val="16"/>
                <w14:ligatures w14:val="none"/>
              </w:rPr>
              <w:t>5.000 €</w:t>
            </w:r>
          </w:p>
          <w:p w14:paraId="3A1169C8" w14:textId="77777777" w:rsidR="00BF3666" w:rsidRPr="00AB3208" w:rsidRDefault="00BF3666" w:rsidP="00BF3666">
            <w:pPr>
              <w:keepLines w:val="0"/>
              <w:spacing w:after="0"/>
              <w:jc w:val="center"/>
              <w:rPr>
                <w:rFonts w:eastAsia="Times New Roman" w:cs="Arial"/>
                <w:kern w:val="0"/>
                <w:sz w:val="10"/>
                <w:szCs w:val="12"/>
                <w14:ligatures w14:val="none"/>
              </w:rPr>
            </w:pPr>
          </w:p>
          <w:p w14:paraId="5CE6AE84" w14:textId="5F0914C6" w:rsidR="00BF3666" w:rsidRPr="00BF3666" w:rsidRDefault="00AB3208" w:rsidP="00AB3208">
            <w:pPr>
              <w:keepLines w:val="0"/>
              <w:spacing w:after="0"/>
              <w:jc w:val="center"/>
              <w:rPr>
                <w:rFonts w:eastAsia="Times New Roman" w:cs="Arial"/>
                <w:kern w:val="0"/>
                <w:sz w:val="16"/>
                <w14:ligatures w14:val="none"/>
              </w:rPr>
            </w:pPr>
            <w:r>
              <w:rPr>
                <w:rFonts w:eastAsia="Times New Roman" w:cs="Arial"/>
                <w:kern w:val="0"/>
                <w:sz w:val="16"/>
                <w14:ligatures w14:val="none"/>
              </w:rPr>
              <w:t>10.000 €</w:t>
            </w:r>
          </w:p>
        </w:tc>
      </w:tr>
      <w:tr w:rsidR="00BF3666" w:rsidRPr="00BF3666" w14:paraId="4B1204E8"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6012F1D2"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Bris de glaces</w:t>
            </w:r>
          </w:p>
        </w:tc>
        <w:tc>
          <w:tcPr>
            <w:tcW w:w="1667" w:type="pct"/>
            <w:tcBorders>
              <w:top w:val="single" w:sz="4" w:space="0" w:color="BFBFBF"/>
              <w:left w:val="single" w:sz="4" w:space="0" w:color="A6A6A6"/>
              <w:bottom w:val="single" w:sz="4" w:space="0" w:color="BFBFBF"/>
            </w:tcBorders>
            <w:vAlign w:val="center"/>
          </w:tcPr>
          <w:p w14:paraId="51D3F2AF" w14:textId="45D08070" w:rsidR="00BF3666" w:rsidRPr="00BF3666" w:rsidRDefault="00A722B4" w:rsidP="00BF3666">
            <w:pPr>
              <w:keepLines w:val="0"/>
              <w:spacing w:after="0"/>
              <w:jc w:val="center"/>
              <w:rPr>
                <w:rFonts w:eastAsia="Times New Roman" w:cs="Arial"/>
                <w:kern w:val="0"/>
                <w:sz w:val="16"/>
                <w14:ligatures w14:val="none"/>
              </w:rPr>
            </w:pPr>
            <w:r>
              <w:rPr>
                <w:rFonts w:eastAsia="Times New Roman" w:cs="Arial"/>
                <w:kern w:val="0"/>
                <w:sz w:val="16"/>
                <w14:ligatures w14:val="none"/>
              </w:rPr>
              <w:t>50</w:t>
            </w:r>
            <w:r w:rsidR="00BF3666" w:rsidRPr="00BF3666">
              <w:rPr>
                <w:rFonts w:eastAsia="Times New Roman" w:cs="Arial"/>
                <w:kern w:val="0"/>
                <w:sz w:val="16"/>
                <w14:ligatures w14:val="none"/>
              </w:rPr>
              <w:t>.000 €</w:t>
            </w:r>
          </w:p>
        </w:tc>
      </w:tr>
      <w:tr w:rsidR="00BF3666" w:rsidRPr="00BF3666" w14:paraId="7BAF52F2"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0D531040"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Biens / denrées sous température dirigée</w:t>
            </w:r>
          </w:p>
        </w:tc>
        <w:tc>
          <w:tcPr>
            <w:tcW w:w="1667" w:type="pct"/>
            <w:tcBorders>
              <w:top w:val="single" w:sz="4" w:space="0" w:color="BFBFBF"/>
              <w:left w:val="single" w:sz="4" w:space="0" w:color="A6A6A6"/>
              <w:bottom w:val="single" w:sz="4" w:space="0" w:color="BFBFBF"/>
            </w:tcBorders>
            <w:vAlign w:val="center"/>
          </w:tcPr>
          <w:p w14:paraId="46A3242B" w14:textId="540E23DD" w:rsidR="00BF3666" w:rsidRPr="00BF3666" w:rsidRDefault="00971355" w:rsidP="00BF3666">
            <w:pPr>
              <w:keepLines w:val="0"/>
              <w:spacing w:after="0"/>
              <w:jc w:val="center"/>
              <w:rPr>
                <w:rFonts w:eastAsia="Times New Roman" w:cs="Arial"/>
                <w:kern w:val="0"/>
                <w:sz w:val="16"/>
                <w14:ligatures w14:val="none"/>
              </w:rPr>
            </w:pPr>
            <w:r>
              <w:rPr>
                <w:rFonts w:eastAsia="Times New Roman" w:cs="Arial"/>
                <w:kern w:val="0"/>
                <w:sz w:val="16"/>
                <w14:ligatures w14:val="none"/>
              </w:rPr>
              <w:t>10</w:t>
            </w:r>
            <w:r w:rsidR="00BF3666" w:rsidRPr="00BF3666">
              <w:rPr>
                <w:rFonts w:eastAsia="Times New Roman" w:cs="Arial"/>
                <w:kern w:val="0"/>
                <w:sz w:val="16"/>
                <w14:ligatures w14:val="none"/>
              </w:rPr>
              <w:t>.000 €</w:t>
            </w:r>
          </w:p>
        </w:tc>
      </w:tr>
      <w:tr w:rsidR="00BF3666" w:rsidRPr="00BF3666" w14:paraId="1D5B30B8" w14:textId="77777777" w:rsidTr="00FB4B33">
        <w:trPr>
          <w:trHeight w:val="852"/>
          <w:jc w:val="center"/>
        </w:trPr>
        <w:tc>
          <w:tcPr>
            <w:tcW w:w="3333" w:type="pct"/>
            <w:tcBorders>
              <w:top w:val="single" w:sz="4" w:space="0" w:color="BFBFBF"/>
              <w:bottom w:val="single" w:sz="4" w:space="0" w:color="BFBFBF"/>
              <w:right w:val="single" w:sz="4" w:space="0" w:color="A6A6A6"/>
            </w:tcBorders>
            <w:vAlign w:val="center"/>
          </w:tcPr>
          <w:p w14:paraId="100DF924"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Bris de machine sur biens divers (</w:t>
            </w:r>
            <w:r w:rsidRPr="00BF3666">
              <w:rPr>
                <w:rFonts w:eastAsia="Times New Roman" w:cs="Arial"/>
                <w:kern w:val="0"/>
                <w:sz w:val="16"/>
                <w14:ligatures w14:val="none"/>
              </w:rPr>
              <w:fldChar w:fldCharType="begin"/>
            </w:r>
            <w:r w:rsidRPr="00BF3666">
              <w:rPr>
                <w:rFonts w:eastAsia="Times New Roman" w:cs="Arial"/>
                <w:kern w:val="0"/>
                <w:sz w:val="16"/>
                <w14:ligatures w14:val="none"/>
              </w:rPr>
              <w:instrText xml:space="preserve"> REF _Ref192580197 \r \h  \* MERGEFORMAT </w:instrText>
            </w:r>
            <w:r w:rsidRPr="00BF3666">
              <w:rPr>
                <w:rFonts w:eastAsia="Times New Roman" w:cs="Arial"/>
                <w:kern w:val="0"/>
                <w:sz w:val="16"/>
                <w14:ligatures w14:val="none"/>
              </w:rPr>
            </w:r>
            <w:r w:rsidRPr="00BF3666">
              <w:rPr>
                <w:rFonts w:eastAsia="Times New Roman" w:cs="Arial"/>
                <w:kern w:val="0"/>
                <w:sz w:val="16"/>
                <w14:ligatures w14:val="none"/>
              </w:rPr>
              <w:fldChar w:fldCharType="separate"/>
            </w:r>
            <w:r w:rsidRPr="00BF3666">
              <w:rPr>
                <w:rFonts w:eastAsia="Times New Roman" w:cs="Arial"/>
                <w:kern w:val="0"/>
                <w:sz w:val="16"/>
                <w14:ligatures w14:val="none"/>
              </w:rPr>
              <w:t>GARANTIE E</w:t>
            </w:r>
            <w:r w:rsidRPr="00BF3666">
              <w:rPr>
                <w:rFonts w:eastAsia="Times New Roman" w:cs="Arial"/>
                <w:kern w:val="0"/>
                <w:sz w:val="16"/>
                <w14:ligatures w14:val="none"/>
              </w:rPr>
              <w:fldChar w:fldCharType="end"/>
            </w:r>
            <w:r w:rsidRPr="00BF3666">
              <w:rPr>
                <w:rFonts w:eastAsia="Times New Roman" w:cs="Arial"/>
                <w:kern w:val="0"/>
                <w:sz w:val="16"/>
                <w14:ligatures w14:val="none"/>
              </w:rPr>
              <w:t>)</w:t>
            </w:r>
          </w:p>
          <w:p w14:paraId="031B8ADC"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Tous risques informatiques (</w:t>
            </w:r>
            <w:r w:rsidRPr="00BF3666">
              <w:rPr>
                <w:rFonts w:eastAsia="Times New Roman" w:cs="Arial"/>
                <w:kern w:val="0"/>
                <w:sz w:val="16"/>
                <w14:ligatures w14:val="none"/>
              </w:rPr>
              <w:fldChar w:fldCharType="begin"/>
            </w:r>
            <w:r w:rsidRPr="00BF3666">
              <w:rPr>
                <w:rFonts w:eastAsia="Times New Roman" w:cs="Arial"/>
                <w:kern w:val="0"/>
                <w:sz w:val="16"/>
                <w14:ligatures w14:val="none"/>
              </w:rPr>
              <w:instrText xml:space="preserve"> REF _Ref192580204 \r \h  \* MERGEFORMAT </w:instrText>
            </w:r>
            <w:r w:rsidRPr="00BF3666">
              <w:rPr>
                <w:rFonts w:eastAsia="Times New Roman" w:cs="Arial"/>
                <w:kern w:val="0"/>
                <w:sz w:val="16"/>
                <w14:ligatures w14:val="none"/>
              </w:rPr>
            </w:r>
            <w:r w:rsidRPr="00BF3666">
              <w:rPr>
                <w:rFonts w:eastAsia="Times New Roman" w:cs="Arial"/>
                <w:kern w:val="0"/>
                <w:sz w:val="16"/>
                <w14:ligatures w14:val="none"/>
              </w:rPr>
              <w:fldChar w:fldCharType="separate"/>
            </w:r>
            <w:r w:rsidRPr="00BF3666">
              <w:rPr>
                <w:rFonts w:eastAsia="Times New Roman" w:cs="Arial"/>
                <w:kern w:val="0"/>
                <w:sz w:val="16"/>
                <w14:ligatures w14:val="none"/>
              </w:rPr>
              <w:t>GARANTIE E.1</w:t>
            </w:r>
            <w:r w:rsidRPr="00BF3666">
              <w:rPr>
                <w:rFonts w:eastAsia="Times New Roman" w:cs="Arial"/>
                <w:kern w:val="0"/>
                <w:sz w:val="16"/>
                <w14:ligatures w14:val="none"/>
              </w:rPr>
              <w:fldChar w:fldCharType="end"/>
            </w:r>
            <w:r w:rsidRPr="00BF3666">
              <w:rPr>
                <w:rFonts w:eastAsia="Times New Roman" w:cs="Arial"/>
                <w:kern w:val="0"/>
                <w:sz w:val="16"/>
                <w14:ligatures w14:val="none"/>
              </w:rPr>
              <w:t>)</w:t>
            </w:r>
          </w:p>
          <w:p w14:paraId="52AAD6EA"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Frais de reconstitution des archives</w:t>
            </w:r>
          </w:p>
        </w:tc>
        <w:tc>
          <w:tcPr>
            <w:tcW w:w="1667" w:type="pct"/>
            <w:tcBorders>
              <w:top w:val="single" w:sz="4" w:space="0" w:color="BFBFBF"/>
              <w:left w:val="single" w:sz="4" w:space="0" w:color="A6A6A6"/>
              <w:bottom w:val="single" w:sz="4" w:space="0" w:color="BFBFBF"/>
            </w:tcBorders>
            <w:vAlign w:val="center"/>
          </w:tcPr>
          <w:p w14:paraId="7F03A34D" w14:textId="59EDD9DD" w:rsidR="00BF3666" w:rsidRPr="00BF3666" w:rsidRDefault="00733958" w:rsidP="00BF3666">
            <w:pPr>
              <w:keepLines w:val="0"/>
              <w:spacing w:after="0"/>
              <w:jc w:val="center"/>
              <w:rPr>
                <w:rFonts w:eastAsia="Times New Roman" w:cs="Arial"/>
                <w:kern w:val="0"/>
                <w:sz w:val="16"/>
                <w14:ligatures w14:val="none"/>
              </w:rPr>
            </w:pPr>
            <w:r>
              <w:rPr>
                <w:rFonts w:eastAsia="Times New Roman" w:cs="Arial"/>
                <w:kern w:val="0"/>
                <w:sz w:val="16"/>
                <w14:ligatures w14:val="none"/>
              </w:rPr>
              <w:t>40</w:t>
            </w:r>
            <w:r w:rsidR="00BF3666" w:rsidRPr="00BF3666">
              <w:rPr>
                <w:rFonts w:eastAsia="Times New Roman" w:cs="Arial"/>
                <w:kern w:val="0"/>
                <w:sz w:val="16"/>
                <w14:ligatures w14:val="none"/>
              </w:rPr>
              <w:t>.000 €</w:t>
            </w:r>
          </w:p>
          <w:p w14:paraId="1BC913D6" w14:textId="4B420F20" w:rsid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50.000 €</w:t>
            </w:r>
          </w:p>
          <w:p w14:paraId="499CBF14" w14:textId="61C95FE5" w:rsidR="00A722B4" w:rsidRPr="00BF3666" w:rsidRDefault="00A722B4" w:rsidP="00BF3666">
            <w:pPr>
              <w:keepLines w:val="0"/>
              <w:spacing w:after="0"/>
              <w:jc w:val="center"/>
              <w:rPr>
                <w:rFonts w:eastAsia="Times New Roman" w:cs="Arial"/>
                <w:kern w:val="0"/>
                <w:sz w:val="16"/>
                <w14:ligatures w14:val="none"/>
              </w:rPr>
            </w:pPr>
            <w:r>
              <w:rPr>
                <w:rFonts w:eastAsia="Times New Roman" w:cs="Arial"/>
                <w:kern w:val="0"/>
                <w:sz w:val="16"/>
                <w14:ligatures w14:val="none"/>
              </w:rPr>
              <w:t>50 000 €</w:t>
            </w:r>
          </w:p>
        </w:tc>
      </w:tr>
      <w:tr w:rsidR="00BF3666" w:rsidRPr="00BF3666" w14:paraId="08DBE150"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4E68BD23"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Effondrement / Périls non dénommés</w:t>
            </w:r>
          </w:p>
        </w:tc>
        <w:tc>
          <w:tcPr>
            <w:tcW w:w="1667" w:type="pct"/>
            <w:tcBorders>
              <w:top w:val="single" w:sz="4" w:space="0" w:color="BFBFBF"/>
              <w:left w:val="single" w:sz="4" w:space="0" w:color="A6A6A6"/>
              <w:bottom w:val="single" w:sz="4" w:space="0" w:color="BFBFBF"/>
            </w:tcBorders>
            <w:vAlign w:val="center"/>
          </w:tcPr>
          <w:p w14:paraId="232CCDB2" w14:textId="76BAEF8F" w:rsidR="00BF3666" w:rsidRPr="00BF3666" w:rsidRDefault="00A722B4" w:rsidP="00BF3666">
            <w:pPr>
              <w:keepLines w:val="0"/>
              <w:spacing w:after="0"/>
              <w:jc w:val="center"/>
              <w:rPr>
                <w:rFonts w:eastAsia="Times New Roman" w:cs="Arial"/>
                <w:kern w:val="0"/>
                <w:sz w:val="16"/>
                <w14:ligatures w14:val="none"/>
              </w:rPr>
            </w:pPr>
            <w:r>
              <w:rPr>
                <w:rFonts w:eastAsia="Times New Roman" w:cs="Arial"/>
                <w:kern w:val="0"/>
                <w:sz w:val="16"/>
                <w14:ligatures w14:val="none"/>
              </w:rPr>
              <w:t>500</w:t>
            </w:r>
            <w:r w:rsidR="00BF3666" w:rsidRPr="00BF3666">
              <w:rPr>
                <w:rFonts w:eastAsia="Times New Roman" w:cs="Arial"/>
                <w:kern w:val="0"/>
                <w:sz w:val="16"/>
                <w14:ligatures w14:val="none"/>
              </w:rPr>
              <w:t>.000 €</w:t>
            </w:r>
          </w:p>
        </w:tc>
      </w:tr>
      <w:tr w:rsidR="00BF3666" w:rsidRPr="00BF3666" w14:paraId="1E48C61F" w14:textId="77777777" w:rsidTr="00BF3666">
        <w:trPr>
          <w:trHeight w:val="1350"/>
          <w:jc w:val="center"/>
        </w:trPr>
        <w:tc>
          <w:tcPr>
            <w:tcW w:w="3333" w:type="pct"/>
            <w:tcBorders>
              <w:top w:val="single" w:sz="4" w:space="0" w:color="BFBFBF"/>
              <w:bottom w:val="single" w:sz="4" w:space="0" w:color="BFBFBF"/>
              <w:right w:val="single" w:sz="4" w:space="0" w:color="A6A6A6"/>
            </w:tcBorders>
            <w:vAlign w:val="center"/>
          </w:tcPr>
          <w:p w14:paraId="765F5DA7"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Pertes d’exploitation ou de recettes, frais supplémentaires d’exploitation, avec sous limitations pour :</w:t>
            </w:r>
          </w:p>
          <w:p w14:paraId="4398B439" w14:textId="77777777" w:rsidR="00BF3666" w:rsidRPr="00BF3666" w:rsidRDefault="00BF3666" w:rsidP="00BF3666">
            <w:pPr>
              <w:keepLines w:val="0"/>
              <w:spacing w:after="0"/>
              <w:jc w:val="right"/>
              <w:rPr>
                <w:rFonts w:eastAsia="Times New Roman" w:cs="Arial"/>
                <w:kern w:val="0"/>
                <w:sz w:val="16"/>
                <w14:ligatures w14:val="none"/>
              </w:rPr>
            </w:pPr>
            <w:r w:rsidRPr="00BF3666">
              <w:rPr>
                <w:rFonts w:eastAsia="Times New Roman" w:cs="Arial"/>
                <w:kern w:val="0"/>
                <w:sz w:val="16"/>
                <w14:ligatures w14:val="none"/>
              </w:rPr>
              <w:t>- Garanties C (Vol…) et D (Bris de glaces) :</w:t>
            </w:r>
          </w:p>
          <w:p w14:paraId="5446BF8E" w14:textId="77777777" w:rsidR="00BF3666" w:rsidRPr="00BF3666" w:rsidRDefault="00BF3666" w:rsidP="00BF3666">
            <w:pPr>
              <w:keepLines w:val="0"/>
              <w:spacing w:after="0"/>
              <w:jc w:val="right"/>
              <w:rPr>
                <w:rFonts w:eastAsia="Times New Roman" w:cs="Arial"/>
                <w:kern w:val="0"/>
                <w:sz w:val="16"/>
                <w14:ligatures w14:val="none"/>
              </w:rPr>
            </w:pPr>
            <w:r w:rsidRPr="00BF3666">
              <w:rPr>
                <w:rFonts w:eastAsia="Times New Roman" w:cs="Arial"/>
                <w:kern w:val="0"/>
                <w:sz w:val="16"/>
                <w14:ligatures w14:val="none"/>
              </w:rPr>
              <w:t>- Garanties E (Bris) et E.1 (Biens sensibles) :</w:t>
            </w:r>
          </w:p>
          <w:p w14:paraId="392F840D" w14:textId="77777777" w:rsidR="00BF3666" w:rsidRPr="00BF3666" w:rsidRDefault="00BF3666" w:rsidP="00BF3666">
            <w:pPr>
              <w:keepLines w:val="0"/>
              <w:spacing w:after="0"/>
              <w:jc w:val="right"/>
              <w:rPr>
                <w:rFonts w:eastAsia="Times New Roman" w:cs="Arial"/>
                <w:kern w:val="0"/>
                <w:sz w:val="16"/>
                <w14:ligatures w14:val="none"/>
              </w:rPr>
            </w:pPr>
            <w:r w:rsidRPr="00BF3666">
              <w:rPr>
                <w:rFonts w:eastAsia="Times New Roman" w:cs="Arial"/>
                <w:kern w:val="0"/>
                <w:sz w:val="16"/>
                <w14:ligatures w14:val="none"/>
              </w:rPr>
              <w:t xml:space="preserve">- Garanties G (biens sous température dirigée) :  </w:t>
            </w:r>
          </w:p>
        </w:tc>
        <w:tc>
          <w:tcPr>
            <w:tcW w:w="1667" w:type="pct"/>
            <w:tcBorders>
              <w:top w:val="single" w:sz="4" w:space="0" w:color="BFBFBF"/>
              <w:left w:val="single" w:sz="4" w:space="0" w:color="A6A6A6"/>
              <w:bottom w:val="single" w:sz="4" w:space="0" w:color="BFBFBF"/>
            </w:tcBorders>
            <w:vAlign w:val="center"/>
          </w:tcPr>
          <w:p w14:paraId="6EE9BBEA" w14:textId="29A0634D"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 xml:space="preserve"> </w:t>
            </w:r>
            <w:r w:rsidR="00A722B4">
              <w:rPr>
                <w:rFonts w:eastAsia="Times New Roman" w:cs="Arial"/>
                <w:kern w:val="0"/>
                <w:sz w:val="16"/>
                <w14:ligatures w14:val="none"/>
              </w:rPr>
              <w:t>1</w:t>
            </w:r>
            <w:r w:rsidRPr="00BF3666">
              <w:rPr>
                <w:rFonts w:eastAsia="Times New Roman" w:cs="Arial"/>
                <w:kern w:val="0"/>
                <w:sz w:val="16"/>
                <w14:ligatures w14:val="none"/>
              </w:rPr>
              <w:t>.</w:t>
            </w:r>
            <w:r w:rsidR="00A722B4">
              <w:rPr>
                <w:rFonts w:eastAsia="Times New Roman" w:cs="Arial"/>
                <w:kern w:val="0"/>
                <w:sz w:val="16"/>
                <w14:ligatures w14:val="none"/>
              </w:rPr>
              <w:t>5</w:t>
            </w:r>
            <w:r w:rsidRPr="00BF3666">
              <w:rPr>
                <w:rFonts w:eastAsia="Times New Roman" w:cs="Arial"/>
                <w:kern w:val="0"/>
                <w:sz w:val="16"/>
                <w14:ligatures w14:val="none"/>
              </w:rPr>
              <w:t>00.000 € sur 36 mois</w:t>
            </w:r>
          </w:p>
          <w:p w14:paraId="17DAEE01" w14:textId="77777777" w:rsidR="00BF3666" w:rsidRPr="00BF3666" w:rsidRDefault="00BF3666" w:rsidP="00BF3666">
            <w:pPr>
              <w:keepLines w:val="0"/>
              <w:spacing w:after="0"/>
              <w:jc w:val="center"/>
              <w:rPr>
                <w:rFonts w:eastAsia="Times New Roman" w:cs="Arial"/>
                <w:kern w:val="0"/>
                <w:sz w:val="16"/>
                <w14:ligatures w14:val="none"/>
              </w:rPr>
            </w:pPr>
          </w:p>
          <w:p w14:paraId="44E968B7"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20.000 €</w:t>
            </w:r>
          </w:p>
          <w:p w14:paraId="496311D7"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50.000 €</w:t>
            </w:r>
          </w:p>
          <w:p w14:paraId="78B04B61"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2.000 €</w:t>
            </w:r>
          </w:p>
        </w:tc>
      </w:tr>
    </w:tbl>
    <w:p w14:paraId="50222C36" w14:textId="77777777" w:rsidR="00FB4B33" w:rsidRDefault="00FB4B33"/>
    <w:p w14:paraId="09BEB16D" w14:textId="77777777" w:rsidR="00FB4B33" w:rsidRDefault="00FB4B33"/>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3"/>
        <w:gridCol w:w="3513"/>
      </w:tblGrid>
      <w:tr w:rsidR="00BF3666" w:rsidRPr="00BF3666" w14:paraId="6516B785"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68E54CBB"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Honoraires experts assurés et conseils</w:t>
            </w:r>
          </w:p>
        </w:tc>
        <w:tc>
          <w:tcPr>
            <w:tcW w:w="1667" w:type="pct"/>
            <w:tcBorders>
              <w:top w:val="single" w:sz="4" w:space="0" w:color="BFBFBF"/>
              <w:left w:val="single" w:sz="4" w:space="0" w:color="A6A6A6"/>
              <w:bottom w:val="single" w:sz="4" w:space="0" w:color="BFBFBF"/>
            </w:tcBorders>
            <w:vAlign w:val="center"/>
          </w:tcPr>
          <w:p w14:paraId="3FBD87FC"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Barème ci-avant</w:t>
            </w:r>
          </w:p>
        </w:tc>
      </w:tr>
      <w:tr w:rsidR="00BF3666" w:rsidRPr="00BF3666" w14:paraId="0AFC267F" w14:textId="77777777" w:rsidTr="00BF3666">
        <w:trPr>
          <w:trHeight w:val="510"/>
          <w:jc w:val="center"/>
        </w:trPr>
        <w:tc>
          <w:tcPr>
            <w:tcW w:w="3333" w:type="pct"/>
            <w:tcBorders>
              <w:top w:val="single" w:sz="4" w:space="0" w:color="BFBFBF"/>
              <w:bottom w:val="single" w:sz="4" w:space="0" w:color="BFBFBF"/>
              <w:right w:val="single" w:sz="4" w:space="0" w:color="A6A6A6"/>
            </w:tcBorders>
            <w:vAlign w:val="center"/>
          </w:tcPr>
          <w:p w14:paraId="338B5584"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Frais et pertes annexes et frais de mise en conformité</w:t>
            </w:r>
          </w:p>
        </w:tc>
        <w:tc>
          <w:tcPr>
            <w:tcW w:w="1667" w:type="pct"/>
            <w:tcBorders>
              <w:top w:val="single" w:sz="4" w:space="0" w:color="BFBFBF"/>
              <w:left w:val="single" w:sz="4" w:space="0" w:color="A6A6A6"/>
              <w:bottom w:val="single" w:sz="4" w:space="0" w:color="BFBFBF"/>
            </w:tcBorders>
            <w:vAlign w:val="center"/>
          </w:tcPr>
          <w:p w14:paraId="035C6786" w14:textId="05040328"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1.</w:t>
            </w:r>
            <w:r w:rsidR="00A722B4">
              <w:rPr>
                <w:rFonts w:eastAsia="Times New Roman" w:cs="Arial"/>
                <w:kern w:val="0"/>
                <w:sz w:val="16"/>
                <w14:ligatures w14:val="none"/>
              </w:rPr>
              <w:t>0</w:t>
            </w:r>
            <w:r w:rsidRPr="00BF3666">
              <w:rPr>
                <w:rFonts w:eastAsia="Times New Roman" w:cs="Arial"/>
                <w:kern w:val="0"/>
                <w:sz w:val="16"/>
                <w14:ligatures w14:val="none"/>
              </w:rPr>
              <w:t>00.000 €</w:t>
            </w:r>
          </w:p>
        </w:tc>
      </w:tr>
      <w:tr w:rsidR="00BF3666" w:rsidRPr="00BF3666" w14:paraId="71A8891C" w14:textId="77777777" w:rsidTr="00BF3666">
        <w:trPr>
          <w:trHeight w:val="510"/>
          <w:jc w:val="center"/>
        </w:trPr>
        <w:tc>
          <w:tcPr>
            <w:tcW w:w="3333" w:type="pct"/>
            <w:tcBorders>
              <w:top w:val="single" w:sz="4" w:space="0" w:color="BFBFBF"/>
              <w:right w:val="single" w:sz="4" w:space="0" w:color="A6A6A6"/>
            </w:tcBorders>
            <w:vAlign w:val="center"/>
          </w:tcPr>
          <w:p w14:paraId="065D8D10" w14:textId="77777777" w:rsidR="00BF3666" w:rsidRPr="00BF3666" w:rsidRDefault="00BF3666" w:rsidP="00BF3666">
            <w:pPr>
              <w:keepLines w:val="0"/>
              <w:spacing w:after="0"/>
              <w:rPr>
                <w:rFonts w:eastAsia="Times New Roman" w:cs="Arial"/>
                <w:kern w:val="0"/>
                <w:sz w:val="16"/>
                <w14:ligatures w14:val="none"/>
              </w:rPr>
            </w:pPr>
            <w:r w:rsidRPr="00BF3666">
              <w:rPr>
                <w:rFonts w:eastAsia="Times New Roman" w:cs="Arial"/>
                <w:kern w:val="0"/>
                <w:sz w:val="16"/>
                <w14:ligatures w14:val="none"/>
              </w:rPr>
              <w:t>Pertes indirectes forfaitaires</w:t>
            </w:r>
          </w:p>
        </w:tc>
        <w:tc>
          <w:tcPr>
            <w:tcW w:w="1667" w:type="pct"/>
            <w:tcBorders>
              <w:top w:val="single" w:sz="4" w:space="0" w:color="BFBFBF"/>
              <w:left w:val="single" w:sz="4" w:space="0" w:color="A6A6A6"/>
            </w:tcBorders>
            <w:vAlign w:val="center"/>
          </w:tcPr>
          <w:p w14:paraId="4DF957C2" w14:textId="77777777" w:rsidR="00BF3666" w:rsidRPr="00BF3666" w:rsidRDefault="00BF3666" w:rsidP="00BF3666">
            <w:pPr>
              <w:keepLines w:val="0"/>
              <w:spacing w:after="0"/>
              <w:jc w:val="center"/>
              <w:rPr>
                <w:rFonts w:eastAsia="Times New Roman" w:cs="Arial"/>
                <w:kern w:val="0"/>
                <w:sz w:val="16"/>
                <w14:ligatures w14:val="none"/>
              </w:rPr>
            </w:pPr>
            <w:r w:rsidRPr="00BF3666">
              <w:rPr>
                <w:rFonts w:eastAsia="Times New Roman" w:cs="Arial"/>
                <w:kern w:val="0"/>
                <w:sz w:val="16"/>
                <w14:ligatures w14:val="none"/>
              </w:rPr>
              <w:t>10 % de l’indemnité des dommages sur bâtiments et matériels</w:t>
            </w:r>
          </w:p>
        </w:tc>
      </w:tr>
    </w:tbl>
    <w:p w14:paraId="286306A8" w14:textId="77777777" w:rsidR="005B5FB3" w:rsidRDefault="005B5FB3" w:rsidP="001B58E9"/>
    <w:p w14:paraId="2F433F5B" w14:textId="6288CE3A" w:rsidR="001170B0" w:rsidRPr="001170B0" w:rsidRDefault="001170B0" w:rsidP="001B58E9">
      <w:pPr>
        <w:rPr>
          <w:rFonts w:cs="Arial"/>
          <w:szCs w:val="20"/>
          <w:u w:val="single"/>
        </w:rPr>
      </w:pPr>
      <w:r w:rsidRPr="00AC57CD">
        <w:rPr>
          <w:rFonts w:cs="Arial"/>
          <w:b/>
          <w:szCs w:val="20"/>
        </w:rPr>
        <w:t>L’assureur peut fixer une limitation contractuelle d’indemnité</w:t>
      </w:r>
      <w:r w:rsidR="00FB4B33">
        <w:rPr>
          <w:rFonts w:cs="Arial"/>
          <w:b/>
          <w:szCs w:val="20"/>
        </w:rPr>
        <w:t xml:space="preserve"> avec un montant souhaité de 15 000 000 €.</w:t>
      </w:r>
    </w:p>
    <w:p w14:paraId="41E24719" w14:textId="77777777" w:rsidR="001170B0" w:rsidRPr="00F47736" w:rsidRDefault="001170B0" w:rsidP="001B58E9">
      <w:pPr>
        <w:rPr>
          <w:rFonts w:cs="Arial"/>
          <w:szCs w:val="20"/>
        </w:rPr>
      </w:pPr>
      <w:bookmarkStart w:id="19" w:name="_Hlk158535671"/>
      <w:r w:rsidRPr="00F47736">
        <w:rPr>
          <w:rFonts w:cs="Arial"/>
          <w:szCs w:val="20"/>
        </w:rPr>
        <w:t>La Limitation Contractuelle d’Indemnité correspond à l’indemnité maximale pouvant être versée au titre du contrat, tous postes de garanties confondus (dommages matériels, frais et pertes, pertes d’exploitation</w:t>
      </w:r>
      <w:r>
        <w:rPr>
          <w:rFonts w:cs="Arial"/>
          <w:szCs w:val="20"/>
        </w:rPr>
        <w:t xml:space="preserve"> et / ou frais supplémentaires</w:t>
      </w:r>
      <w:r w:rsidRPr="00F47736">
        <w:rPr>
          <w:rFonts w:cs="Arial"/>
          <w:szCs w:val="20"/>
        </w:rPr>
        <w:t>, conséquences pécuniaires des responsabilités encourues par l’assuré).</w:t>
      </w:r>
      <w:r>
        <w:rPr>
          <w:rFonts w:cs="Arial"/>
          <w:szCs w:val="20"/>
        </w:rPr>
        <w:t xml:space="preserve"> </w:t>
      </w:r>
      <w:r w:rsidRPr="00F47736">
        <w:rPr>
          <w:rFonts w:cs="Arial"/>
          <w:szCs w:val="20"/>
        </w:rPr>
        <w:t>Cette Limitation Contractuelle d’Indemnité :</w:t>
      </w:r>
    </w:p>
    <w:p w14:paraId="520B89E4" w14:textId="77777777" w:rsidR="001B58E9" w:rsidRDefault="001170B0" w:rsidP="001B58E9">
      <w:pPr>
        <w:pStyle w:val="Tiret"/>
      </w:pPr>
      <w:r w:rsidRPr="00F47736">
        <w:t>s’entend par sinistre et par évènement</w:t>
      </w:r>
      <w:r>
        <w:t> ;</w:t>
      </w:r>
    </w:p>
    <w:p w14:paraId="26EDBCA7" w14:textId="1D445392" w:rsidR="001170B0" w:rsidRPr="00F47736" w:rsidRDefault="001170B0" w:rsidP="001B58E9">
      <w:pPr>
        <w:pStyle w:val="Tiret"/>
      </w:pPr>
      <w:r w:rsidRPr="00F47736">
        <w:t xml:space="preserve">s’applique </w:t>
      </w:r>
      <w:r w:rsidR="00AB3208" w:rsidRPr="00F47736">
        <w:t>quel que</w:t>
      </w:r>
      <w:r w:rsidRPr="00F47736">
        <w:t xml:space="preserve"> soit le nombre d’établissements impactés par le sinistre</w:t>
      </w:r>
      <w:r>
        <w:t> ;</w:t>
      </w:r>
    </w:p>
    <w:p w14:paraId="096B17FB" w14:textId="77777777" w:rsidR="001170B0" w:rsidRPr="00F47736" w:rsidRDefault="001170B0" w:rsidP="001B58E9">
      <w:pPr>
        <w:pStyle w:val="Tiret"/>
      </w:pPr>
      <w:r w:rsidRPr="00F47736">
        <w:t>n’est pas soumise au jeu de l’indexation</w:t>
      </w:r>
      <w:r>
        <w:t> ;</w:t>
      </w:r>
    </w:p>
    <w:p w14:paraId="6C83AC55" w14:textId="77777777" w:rsidR="001170B0" w:rsidRDefault="001170B0" w:rsidP="001B58E9">
      <w:pPr>
        <w:pStyle w:val="Tiret"/>
      </w:pPr>
      <w:r w:rsidRPr="00F47736">
        <w:t>ne peut en aucun cas se cumuler avec les sous-limites de garanties définies ci-a</w:t>
      </w:r>
      <w:r>
        <w:t>vant.</w:t>
      </w:r>
    </w:p>
    <w:p w14:paraId="127722E8" w14:textId="77777777" w:rsidR="001170B0" w:rsidRPr="00F47736" w:rsidRDefault="001170B0" w:rsidP="001B58E9">
      <w:pPr>
        <w:rPr>
          <w:rFonts w:cs="Arial"/>
          <w:szCs w:val="20"/>
        </w:rPr>
      </w:pPr>
      <w:r w:rsidRPr="00F47736">
        <w:rPr>
          <w:rFonts w:cs="Arial"/>
          <w:szCs w:val="20"/>
        </w:rPr>
        <w:t>Une « sous-limite » est définie comme étant l’indemnité maximale pouvant être versée au titre du contrat et d’une garantie spécifique dont le montant est fixé aux Conditions Particulières. Elle s’entend tous postes de garanties confondus (dommages matériels, frais et pertes, ainsi que les pertes d’exploitation si mention en est faite au tableau des garanties).</w:t>
      </w:r>
    </w:p>
    <w:bookmarkEnd w:id="19"/>
    <w:p w14:paraId="7F82D2A7" w14:textId="77777777" w:rsidR="001170B0" w:rsidRPr="00F0124E" w:rsidRDefault="001170B0" w:rsidP="001B58E9"/>
    <w:p w14:paraId="58D84F98" w14:textId="3B4886DC" w:rsidR="001170B0" w:rsidRPr="001170B0" w:rsidRDefault="001170B0" w:rsidP="001170B0">
      <w:pPr>
        <w:pStyle w:val="Clausier"/>
        <w:rPr>
          <w:b/>
          <w:bCs/>
          <w:u w:val="single"/>
        </w:rPr>
      </w:pPr>
      <w:r w:rsidRPr="001170B0">
        <w:rPr>
          <w:b/>
          <w:bCs/>
          <w:u w:val="single"/>
        </w:rPr>
        <w:t>Montant des franchises (non indexées)</w:t>
      </w:r>
    </w:p>
    <w:p w14:paraId="7D726F07" w14:textId="77777777" w:rsidR="001170B0" w:rsidRPr="002B765E" w:rsidRDefault="001170B0" w:rsidP="001170B0">
      <w:pPr>
        <w:pStyle w:val="Toutpetit"/>
      </w:pPr>
    </w:p>
    <w:p w14:paraId="2A1A6691" w14:textId="77777777" w:rsidR="001170B0" w:rsidRDefault="001170B0" w:rsidP="001B58E9">
      <w:r w:rsidRPr="00674355">
        <w:rPr>
          <w:u w:val="single"/>
        </w:rPr>
        <w:t>Définition de la franchise :</w:t>
      </w:r>
      <w:r w:rsidRPr="00674355">
        <w:t xml:space="preserve"> La franchise correspond à la part du sinistre restant à la charge de l’assuré : elle est déduite du montant de l’indemnité versée. Elle s’applique par événement. Lorsqu’un même événement affecte plusieurs biens assurés, une seule franchise est appliquée.</w:t>
      </w:r>
    </w:p>
    <w:p w14:paraId="3AC820A2" w14:textId="77777777" w:rsidR="001170B0" w:rsidRPr="00674355" w:rsidRDefault="001170B0" w:rsidP="001B58E9">
      <w:r w:rsidRPr="00674355">
        <w:rPr>
          <w:b/>
        </w:rPr>
        <w:t>Recours amiable tiers identifié :</w:t>
      </w:r>
      <w:r w:rsidRPr="00674355">
        <w:t xml:space="preserve"> en cas de dégradation du patrimoine du souscripteur, l’assureur prend en charge le recours contre le tiers identifié responsable du dommage, lorsque le sinistre n’est pas garanti au titre du présent contrat ou lorsqu’il n’est pas pris en charge du fait de la franchise</w:t>
      </w:r>
      <w:r w:rsidRPr="00674355">
        <w:rPr>
          <w:bCs/>
        </w:rPr>
        <w:t>.</w:t>
      </w:r>
    </w:p>
    <w:p w14:paraId="54572C17" w14:textId="77777777" w:rsidR="001170B0" w:rsidRDefault="001170B0" w:rsidP="005B5FB3"/>
    <w:tbl>
      <w:tblPr>
        <w:tblStyle w:val="Style2"/>
        <w:tblW w:w="0" w:type="auto"/>
        <w:tblLook w:val="04A0" w:firstRow="1" w:lastRow="0" w:firstColumn="1" w:lastColumn="0" w:noHBand="0" w:noVBand="1"/>
      </w:tblPr>
      <w:tblGrid>
        <w:gridCol w:w="6799"/>
        <w:gridCol w:w="3737"/>
      </w:tblGrid>
      <w:tr w:rsidR="001170B0" w14:paraId="5C015183" w14:textId="77777777" w:rsidTr="00F93A50">
        <w:trPr>
          <w:cnfStyle w:val="100000000000" w:firstRow="1" w:lastRow="0" w:firstColumn="0" w:lastColumn="0" w:oddVBand="0" w:evenVBand="0" w:oddHBand="0" w:evenHBand="0" w:firstRowFirstColumn="0" w:firstRowLastColumn="0" w:lastRowFirstColumn="0" w:lastRowLastColumn="0"/>
          <w:trHeight w:val="397"/>
        </w:trPr>
        <w:tc>
          <w:tcPr>
            <w:tcW w:w="6799" w:type="dxa"/>
            <w:vAlign w:val="center"/>
          </w:tcPr>
          <w:p w14:paraId="6DEED4D1" w14:textId="1ABA2849" w:rsidR="001170B0" w:rsidRDefault="001170B0" w:rsidP="001170B0">
            <w:pPr>
              <w:jc w:val="center"/>
            </w:pPr>
            <w:r w:rsidRPr="00AC57CD">
              <w:rPr>
                <w:rFonts w:cs="Arial"/>
                <w:szCs w:val="20"/>
              </w:rPr>
              <w:t>GARANTIES</w:t>
            </w:r>
          </w:p>
        </w:tc>
        <w:tc>
          <w:tcPr>
            <w:tcW w:w="3737" w:type="dxa"/>
            <w:vAlign w:val="center"/>
          </w:tcPr>
          <w:p w14:paraId="7E674CFC" w14:textId="72A84864" w:rsidR="001170B0" w:rsidRDefault="001170B0" w:rsidP="001170B0">
            <w:pPr>
              <w:jc w:val="center"/>
            </w:pPr>
            <w:r w:rsidRPr="00AC57CD">
              <w:rPr>
                <w:rFonts w:cs="Arial"/>
                <w:szCs w:val="20"/>
              </w:rPr>
              <w:t>MONTANTS</w:t>
            </w:r>
          </w:p>
        </w:tc>
      </w:tr>
      <w:tr w:rsidR="00971355" w:rsidRPr="00971355" w14:paraId="1BE4FDB8" w14:textId="77777777" w:rsidTr="001170B0">
        <w:trPr>
          <w:trHeight w:val="397"/>
        </w:trPr>
        <w:tc>
          <w:tcPr>
            <w:tcW w:w="10536" w:type="dxa"/>
            <w:gridSpan w:val="2"/>
            <w:shd w:val="clear" w:color="auto" w:fill="A6C5C7"/>
            <w:vAlign w:val="center"/>
          </w:tcPr>
          <w:p w14:paraId="6E99C344" w14:textId="1B518398" w:rsidR="001170B0" w:rsidRPr="00971355" w:rsidRDefault="001170B0" w:rsidP="001170B0">
            <w:pPr>
              <w:rPr>
                <w:sz w:val="20"/>
                <w:szCs w:val="22"/>
              </w:rPr>
            </w:pPr>
            <w:r w:rsidRPr="00D83A02">
              <w:rPr>
                <w:rFonts w:cs="Arial"/>
                <w:b/>
                <w:bCs/>
                <w:color w:val="FFFFFF" w:themeColor="background1"/>
                <w:sz w:val="20"/>
                <w:szCs w:val="22"/>
              </w:rPr>
              <w:t xml:space="preserve">4.2.1 - Solution de base : </w:t>
            </w:r>
          </w:p>
        </w:tc>
      </w:tr>
      <w:tr w:rsidR="001170B0" w14:paraId="61C77172" w14:textId="77777777" w:rsidTr="00971355">
        <w:trPr>
          <w:trHeight w:val="567"/>
        </w:trPr>
        <w:tc>
          <w:tcPr>
            <w:tcW w:w="10536" w:type="dxa"/>
            <w:gridSpan w:val="2"/>
            <w:vAlign w:val="center"/>
          </w:tcPr>
          <w:p w14:paraId="2C30A8C6" w14:textId="47EC8085" w:rsidR="001170B0" w:rsidRPr="00AB3208" w:rsidRDefault="001170B0" w:rsidP="001170B0">
            <w:pPr>
              <w:jc w:val="center"/>
            </w:pPr>
            <w:bookmarkStart w:id="20" w:name="OLE_LINK3"/>
            <w:r w:rsidRPr="00AB3208">
              <w:rPr>
                <w:rFonts w:cs="Arial"/>
                <w:szCs w:val="20"/>
              </w:rPr>
              <w:t xml:space="preserve">FRANCHISE GENERALE DE </w:t>
            </w:r>
            <w:r w:rsidR="008D46AE">
              <w:rPr>
                <w:rFonts w:cs="Arial"/>
                <w:b/>
                <w:bCs/>
                <w:sz w:val="22"/>
                <w:szCs w:val="24"/>
              </w:rPr>
              <w:t>1.5</w:t>
            </w:r>
            <w:r w:rsidR="00AB3208" w:rsidRPr="00AB3208">
              <w:rPr>
                <w:rFonts w:cs="Arial"/>
                <w:b/>
                <w:bCs/>
                <w:sz w:val="22"/>
                <w:szCs w:val="24"/>
              </w:rPr>
              <w:t>00</w:t>
            </w:r>
            <w:r w:rsidR="00971355">
              <w:rPr>
                <w:rFonts w:cs="Arial"/>
                <w:b/>
                <w:bCs/>
                <w:sz w:val="22"/>
                <w:szCs w:val="24"/>
              </w:rPr>
              <w:t xml:space="preserve"> </w:t>
            </w:r>
            <w:r w:rsidRPr="00AB3208">
              <w:rPr>
                <w:rFonts w:cs="Arial"/>
                <w:b/>
                <w:bCs/>
                <w:sz w:val="22"/>
                <w:szCs w:val="24"/>
              </w:rPr>
              <w:t>€</w:t>
            </w:r>
            <w:bookmarkEnd w:id="20"/>
            <w:r w:rsidRPr="00AB3208">
              <w:rPr>
                <w:rFonts w:cs="Arial"/>
                <w:b/>
                <w:szCs w:val="20"/>
              </w:rPr>
              <w:t>,</w:t>
            </w:r>
            <w:r w:rsidRPr="00AB3208">
              <w:rPr>
                <w:rFonts w:cs="Arial"/>
                <w:szCs w:val="20"/>
              </w:rPr>
              <w:t xml:space="preserve"> </w:t>
            </w:r>
            <w:r w:rsidRPr="00AB3208">
              <w:rPr>
                <w:rFonts w:cs="Arial"/>
                <w:b/>
                <w:szCs w:val="20"/>
              </w:rPr>
              <w:t>sauf</w:t>
            </w:r>
            <w:r w:rsidRPr="00AB3208">
              <w:rPr>
                <w:rFonts w:cs="Arial"/>
                <w:szCs w:val="20"/>
              </w:rPr>
              <w:t xml:space="preserve"> pour les évènements suivants :</w:t>
            </w:r>
          </w:p>
        </w:tc>
      </w:tr>
      <w:tr w:rsidR="001170B0" w14:paraId="5C857BCD" w14:textId="77777777" w:rsidTr="00F93A50">
        <w:trPr>
          <w:trHeight w:val="567"/>
        </w:trPr>
        <w:tc>
          <w:tcPr>
            <w:tcW w:w="6799" w:type="dxa"/>
            <w:vAlign w:val="center"/>
          </w:tcPr>
          <w:p w14:paraId="3B580120" w14:textId="19FDC4BB" w:rsidR="001170B0" w:rsidRPr="00AB3208" w:rsidRDefault="00AB3208" w:rsidP="00813B0C">
            <w:pPr>
              <w:jc w:val="center"/>
            </w:pPr>
            <w:r w:rsidRPr="009F02B3">
              <w:t>Garanties de responsabilité (dégâts des eaux par exemple)</w:t>
            </w:r>
            <w:r w:rsidR="00F93A50">
              <w:t> :</w:t>
            </w:r>
          </w:p>
        </w:tc>
        <w:tc>
          <w:tcPr>
            <w:tcW w:w="3737" w:type="dxa"/>
            <w:vAlign w:val="center"/>
          </w:tcPr>
          <w:p w14:paraId="3A2FF2E1" w14:textId="3A1493A9" w:rsidR="001170B0" w:rsidRPr="00F93A50" w:rsidRDefault="00971355" w:rsidP="00813B0C">
            <w:pPr>
              <w:jc w:val="center"/>
            </w:pPr>
            <w:r w:rsidRPr="00F93A50">
              <w:rPr>
                <w:rFonts w:cs="Arial"/>
                <w:bCs/>
              </w:rPr>
              <w:t>Néant</w:t>
            </w:r>
          </w:p>
        </w:tc>
      </w:tr>
      <w:tr w:rsidR="00F93A50" w14:paraId="358F0D45" w14:textId="77777777" w:rsidTr="00F93A50">
        <w:trPr>
          <w:trHeight w:val="567"/>
        </w:trPr>
        <w:tc>
          <w:tcPr>
            <w:tcW w:w="6799" w:type="dxa"/>
            <w:vAlign w:val="center"/>
          </w:tcPr>
          <w:p w14:paraId="719C63AB" w14:textId="7AB0EC59" w:rsidR="00F93A50" w:rsidRPr="009F02B3" w:rsidRDefault="00F93A50" w:rsidP="00813B0C">
            <w:pPr>
              <w:jc w:val="center"/>
            </w:pPr>
            <w:r>
              <w:t>Frais supplémentaires, pertes de recettes / exploitation :</w:t>
            </w:r>
          </w:p>
        </w:tc>
        <w:tc>
          <w:tcPr>
            <w:tcW w:w="3737" w:type="dxa"/>
            <w:vAlign w:val="center"/>
          </w:tcPr>
          <w:p w14:paraId="17A87B4E" w14:textId="2C2DC06E" w:rsidR="00F93A50" w:rsidRPr="00F93A50" w:rsidRDefault="00F93A50" w:rsidP="00813B0C">
            <w:pPr>
              <w:jc w:val="center"/>
              <w:rPr>
                <w:rFonts w:cs="Arial"/>
                <w:bCs/>
              </w:rPr>
            </w:pPr>
            <w:r w:rsidRPr="00F93A50">
              <w:rPr>
                <w:rFonts w:cs="Arial"/>
                <w:bCs/>
              </w:rPr>
              <w:t>3 jours</w:t>
            </w:r>
          </w:p>
        </w:tc>
      </w:tr>
      <w:tr w:rsidR="001170B0" w14:paraId="42353619" w14:textId="77777777" w:rsidTr="00F93A50">
        <w:trPr>
          <w:trHeight w:val="567"/>
        </w:trPr>
        <w:tc>
          <w:tcPr>
            <w:tcW w:w="6799" w:type="dxa"/>
            <w:vAlign w:val="center"/>
          </w:tcPr>
          <w:p w14:paraId="07EB4E0E" w14:textId="6573A5A1" w:rsidR="001170B0" w:rsidRPr="00AB3208" w:rsidRDefault="00AB3208" w:rsidP="00813B0C">
            <w:pPr>
              <w:jc w:val="center"/>
            </w:pPr>
            <w:r w:rsidRPr="009F02B3">
              <w:rPr>
                <w:rFonts w:cs="Arial"/>
                <w:sz w:val="16"/>
              </w:rPr>
              <w:t xml:space="preserve">Tous </w:t>
            </w:r>
            <w:proofErr w:type="gramStart"/>
            <w:r w:rsidRPr="009F02B3">
              <w:rPr>
                <w:rFonts w:cs="Arial"/>
                <w:sz w:val="16"/>
              </w:rPr>
              <w:t>risques</w:t>
            </w:r>
            <w:proofErr w:type="gramEnd"/>
            <w:r w:rsidRPr="009F02B3">
              <w:rPr>
                <w:rFonts w:cs="Arial"/>
                <w:sz w:val="16"/>
              </w:rPr>
              <w:t xml:space="preserve"> </w:t>
            </w:r>
            <w:proofErr w:type="gramStart"/>
            <w:r w:rsidRPr="009F02B3">
              <w:rPr>
                <w:rFonts w:cs="Arial"/>
                <w:sz w:val="16"/>
              </w:rPr>
              <w:t>biens</w:t>
            </w:r>
            <w:proofErr w:type="gramEnd"/>
            <w:r w:rsidRPr="009F02B3">
              <w:rPr>
                <w:rFonts w:cs="Arial"/>
                <w:sz w:val="16"/>
              </w:rPr>
              <w:t xml:space="preserve"> sensibles (garantie E.1)</w:t>
            </w:r>
          </w:p>
        </w:tc>
        <w:tc>
          <w:tcPr>
            <w:tcW w:w="3737" w:type="dxa"/>
            <w:vAlign w:val="center"/>
          </w:tcPr>
          <w:p w14:paraId="691E15BF" w14:textId="6117DCCF" w:rsidR="001170B0" w:rsidRPr="00F93A50" w:rsidRDefault="00AB3208" w:rsidP="00813B0C">
            <w:pPr>
              <w:jc w:val="center"/>
            </w:pPr>
            <w:r w:rsidRPr="00F93A50">
              <w:rPr>
                <w:rFonts w:cs="Arial"/>
              </w:rPr>
              <w:t>750 €</w:t>
            </w:r>
          </w:p>
        </w:tc>
      </w:tr>
      <w:tr w:rsidR="001170B0" w14:paraId="3E669A2A" w14:textId="77777777" w:rsidTr="00F93A50">
        <w:trPr>
          <w:trHeight w:val="567"/>
        </w:trPr>
        <w:tc>
          <w:tcPr>
            <w:tcW w:w="6799" w:type="dxa"/>
            <w:vAlign w:val="center"/>
          </w:tcPr>
          <w:p w14:paraId="0E6944A3" w14:textId="666ABF16" w:rsidR="001170B0" w:rsidRPr="00AB3208" w:rsidRDefault="001170B0" w:rsidP="00813B0C">
            <w:pPr>
              <w:jc w:val="center"/>
            </w:pPr>
            <w:r w:rsidRPr="00AB3208">
              <w:rPr>
                <w:rFonts w:cs="Arial"/>
                <w:sz w:val="16"/>
              </w:rPr>
              <w:t>Catastrophes naturelles</w:t>
            </w:r>
          </w:p>
        </w:tc>
        <w:tc>
          <w:tcPr>
            <w:tcW w:w="3737" w:type="dxa"/>
            <w:vAlign w:val="center"/>
          </w:tcPr>
          <w:p w14:paraId="777AD5BD" w14:textId="28318D54" w:rsidR="001170B0" w:rsidRPr="00F93A50" w:rsidRDefault="001170B0" w:rsidP="00813B0C">
            <w:pPr>
              <w:jc w:val="center"/>
            </w:pPr>
            <w:r w:rsidRPr="00F93A50">
              <w:rPr>
                <w:rFonts w:cs="Arial"/>
              </w:rPr>
              <w:t>Franchises légales</w:t>
            </w:r>
          </w:p>
        </w:tc>
      </w:tr>
    </w:tbl>
    <w:p w14:paraId="5CE3B125" w14:textId="165629DB" w:rsidR="001431ED" w:rsidRDefault="001431ED" w:rsidP="00D02B2E">
      <w:pPr>
        <w:keepLines w:val="0"/>
        <w:spacing w:line="278" w:lineRule="auto"/>
        <w:jc w:val="left"/>
      </w:pPr>
    </w:p>
    <w:p w14:paraId="7AF87927" w14:textId="7A981712" w:rsidR="00AB3208" w:rsidRDefault="00AB3208">
      <w:pPr>
        <w:keepLines w:val="0"/>
        <w:spacing w:line="278" w:lineRule="auto"/>
        <w:jc w:val="left"/>
      </w:pPr>
      <w:r>
        <w:br w:type="page"/>
      </w:r>
    </w:p>
    <w:p w14:paraId="37BA098C" w14:textId="77777777" w:rsidR="001B58E9" w:rsidRDefault="001B58E9" w:rsidP="00D02B2E">
      <w:pPr>
        <w:keepLines w:val="0"/>
        <w:spacing w:line="278" w:lineRule="auto"/>
        <w:jc w:val="left"/>
      </w:pPr>
    </w:p>
    <w:p w14:paraId="6EF5FA99" w14:textId="77777777" w:rsidR="001431ED" w:rsidRDefault="001431ED" w:rsidP="00880C63">
      <w:pPr>
        <w:pStyle w:val="Titre1"/>
        <w:numPr>
          <w:ilvl w:val="0"/>
          <w:numId w:val="0"/>
        </w:numPr>
        <w:jc w:val="both"/>
      </w:pPr>
    </w:p>
    <w:p w14:paraId="1C8602A0" w14:textId="7731484F" w:rsidR="00880C63" w:rsidRDefault="00880C63" w:rsidP="00880C63">
      <w:pPr>
        <w:pStyle w:val="Titre1"/>
      </w:pPr>
      <w:r>
        <w:t>dispositions particulieres du contrat</w:t>
      </w:r>
    </w:p>
    <w:p w14:paraId="50B64DFA" w14:textId="77777777" w:rsidR="00880C63" w:rsidRDefault="00880C63" w:rsidP="00880C63">
      <w:pPr>
        <w:pStyle w:val="Titre1"/>
        <w:numPr>
          <w:ilvl w:val="0"/>
          <w:numId w:val="0"/>
        </w:numPr>
        <w:jc w:val="both"/>
      </w:pPr>
    </w:p>
    <w:p w14:paraId="0BCE6BB2" w14:textId="5B6043AC" w:rsidR="001431ED" w:rsidRDefault="001431ED" w:rsidP="001B58E9"/>
    <w:p w14:paraId="32C6CD75" w14:textId="77777777" w:rsidR="00880C63" w:rsidRPr="00E506EE" w:rsidRDefault="00880C63" w:rsidP="001B58E9">
      <w:pPr>
        <w:rPr>
          <w:rFonts w:cs="Arial"/>
          <w:b/>
          <w:u w:val="single"/>
        </w:rPr>
      </w:pPr>
      <w:bookmarkStart w:id="21" w:name="_Hlk493940200"/>
      <w:r w:rsidRPr="00E506EE">
        <w:rPr>
          <w:rFonts w:cs="Arial"/>
          <w:b/>
          <w:u w:val="single"/>
        </w:rPr>
        <w:t>Principes généraux</w:t>
      </w:r>
    </w:p>
    <w:p w14:paraId="0FC4C205" w14:textId="77777777" w:rsidR="00880C63" w:rsidRPr="00E506EE" w:rsidRDefault="00880C63" w:rsidP="001B58E9">
      <w:pPr>
        <w:pStyle w:val="Toutpetit"/>
      </w:pPr>
    </w:p>
    <w:p w14:paraId="5304EDEC" w14:textId="5A5F93F8" w:rsidR="00880C63" w:rsidRDefault="00880C63" w:rsidP="00FD4CA6">
      <w:pPr>
        <w:pStyle w:val="Clausier"/>
      </w:pPr>
      <w:bookmarkStart w:id="22" w:name="_Hlk63619520"/>
      <w:bookmarkStart w:id="23" w:name="_Hlk63619252"/>
      <w:r w:rsidRPr="00E506EE">
        <w:t xml:space="preserve">Les limites de garanties ou les exclusions figurant </w:t>
      </w:r>
      <w:r>
        <w:t>dans les textes de l’assureur</w:t>
      </w:r>
      <w:r w:rsidRPr="00E506EE">
        <w:t xml:space="preserve"> sont abrogées lorsqu’elles sont contraires aux présentes </w:t>
      </w:r>
      <w:r>
        <w:t>dispositions</w:t>
      </w:r>
      <w:r w:rsidRPr="00E506EE">
        <w:t xml:space="preserve"> particulières</w:t>
      </w:r>
      <w:bookmarkEnd w:id="22"/>
      <w:r w:rsidRPr="00E506EE">
        <w:t>.</w:t>
      </w:r>
      <w:bookmarkEnd w:id="23"/>
    </w:p>
    <w:p w14:paraId="1DD75C89" w14:textId="77777777" w:rsidR="00D02B2E" w:rsidRPr="00D02B2E" w:rsidRDefault="00D02B2E" w:rsidP="00D02B2E">
      <w:pPr>
        <w:pStyle w:val="Toutpetit"/>
      </w:pPr>
    </w:p>
    <w:p w14:paraId="0CC3C193" w14:textId="3817D10A" w:rsidR="00D02B2E" w:rsidRDefault="00880C63" w:rsidP="00FD4CA6">
      <w:pPr>
        <w:pStyle w:val="XXX"/>
      </w:pPr>
      <w:r w:rsidRPr="00E506EE">
        <w:t xml:space="preserve">Il est convenu qu’il ne sera pas fait de réduction / exclusion en cas de non-respect des dispositions relatives au permis de feu / travail par point chaud. De la même façon, l’assureur accepte de considérer comme suffisants les contrôles réglementaires effectués par le souscripteur (contrôle électrique, extincteurs…) lorsqu’ils existent et sans référence à une norme (APSAD, CNPP…). </w:t>
      </w:r>
    </w:p>
    <w:p w14:paraId="612C7062" w14:textId="77777777" w:rsidR="00D02B2E" w:rsidRDefault="00D02B2E" w:rsidP="00D02B2E">
      <w:pPr>
        <w:pStyle w:val="Toutpetit"/>
      </w:pPr>
    </w:p>
    <w:p w14:paraId="5E7B4F2B" w14:textId="065892A0" w:rsidR="00880C63" w:rsidRPr="0084208F" w:rsidRDefault="00880C63" w:rsidP="00FD4CA6">
      <w:pPr>
        <w:pStyle w:val="XXX"/>
        <w:rPr>
          <w:i/>
        </w:rPr>
      </w:pPr>
      <w:r w:rsidRPr="0084208F">
        <w:t>Il est convenu qu’il ne sera pas fait d’exclusion lorsque le sinistre engage la responsabilité d’un constructeur au sens de l’article 1792.1 du Code Civil (désordres de nature décennale). Cette disposition n’a pas pour objet la prise en charge de désordres de nature décennale mais des conséquences d’événements assurés et ayant pour origine un désordre de nature décennale (exemple : un dégât des eaux causés par une pénétration d’eau rendue possible par une fissure de nature décennale).</w:t>
      </w:r>
    </w:p>
    <w:p w14:paraId="3B991F81" w14:textId="77777777" w:rsidR="00880C63" w:rsidRPr="00F93A50" w:rsidRDefault="00880C63" w:rsidP="00880C63">
      <w:pPr>
        <w:spacing w:after="60"/>
        <w:rPr>
          <w:rFonts w:cs="Arial"/>
          <w:sz w:val="6"/>
          <w:szCs w:val="6"/>
        </w:rPr>
      </w:pPr>
    </w:p>
    <w:p w14:paraId="152F2609" w14:textId="759A0599" w:rsidR="00880C63" w:rsidRDefault="00880C63" w:rsidP="001B58E9">
      <w:pPr>
        <w:pStyle w:val="Clausier"/>
      </w:pPr>
      <w:r w:rsidRPr="00E506EE">
        <w:t xml:space="preserve">L’assuré agit tant </w:t>
      </w:r>
      <w:r w:rsidRPr="00AB3208">
        <w:t>pour son compte que pour le compte de qui il appartiendra, notamment pour le compte des occupants</w:t>
      </w:r>
      <w:r w:rsidR="009C0AE7">
        <w:t xml:space="preserve"> ainsi que de la </w:t>
      </w:r>
      <w:r w:rsidR="009C0AE7" w:rsidRPr="00204E90">
        <w:rPr>
          <w:rFonts w:cs="Arial"/>
          <w:spacing w:val="4"/>
          <w:sz w:val="16"/>
          <w:szCs w:val="16"/>
        </w:rPr>
        <w:t xml:space="preserve">SCI </w:t>
      </w:r>
      <w:proofErr w:type="spellStart"/>
      <w:r w:rsidR="009C0AE7" w:rsidRPr="00204E90">
        <w:rPr>
          <w:rFonts w:cs="Arial"/>
          <w:spacing w:val="4"/>
          <w:sz w:val="16"/>
          <w:szCs w:val="16"/>
        </w:rPr>
        <w:t>Maldonat</w:t>
      </w:r>
      <w:proofErr w:type="spellEnd"/>
      <w:r w:rsidRPr="00AB3208">
        <w:t xml:space="preserve">. </w:t>
      </w:r>
      <w:bookmarkStart w:id="24" w:name="_Hlk158536204"/>
    </w:p>
    <w:p w14:paraId="6DFBCB0D" w14:textId="77777777" w:rsidR="00F93A50" w:rsidRPr="00F93A50" w:rsidRDefault="00F93A50" w:rsidP="00F93A50">
      <w:pPr>
        <w:pStyle w:val="Toutpetit"/>
      </w:pPr>
    </w:p>
    <w:p w14:paraId="4CD2DCB1" w14:textId="77777777" w:rsidR="00880C63" w:rsidRPr="00575C2B" w:rsidRDefault="00880C63" w:rsidP="001B58E9">
      <w:pPr>
        <w:rPr>
          <w:b/>
          <w:u w:val="single"/>
        </w:rPr>
      </w:pPr>
      <w:bookmarkStart w:id="25" w:name="_Hlk131407365"/>
      <w:r w:rsidRPr="00575C2B">
        <w:rPr>
          <w:b/>
          <w:u w:val="single"/>
        </w:rPr>
        <w:t>Connaissance du risque</w:t>
      </w:r>
      <w:r>
        <w:rPr>
          <w:b/>
          <w:u w:val="single"/>
        </w:rPr>
        <w:t xml:space="preserve"> et garantie automatique</w:t>
      </w:r>
    </w:p>
    <w:bookmarkEnd w:id="25"/>
    <w:p w14:paraId="50695FB2" w14:textId="77777777" w:rsidR="00880C63" w:rsidRPr="00E506EE" w:rsidRDefault="00880C63" w:rsidP="001B58E9">
      <w:pPr>
        <w:pStyle w:val="Toutpetit"/>
      </w:pPr>
    </w:p>
    <w:p w14:paraId="758910FE" w14:textId="1A0678F2" w:rsidR="00880C63" w:rsidRPr="00E506EE" w:rsidRDefault="00880C63" w:rsidP="00561464">
      <w:pPr>
        <w:pStyle w:val="Clausier"/>
      </w:pPr>
      <w:bookmarkStart w:id="26" w:name="_Hlk63619535"/>
      <w:bookmarkEnd w:id="24"/>
      <w:r w:rsidRPr="00E506EE">
        <w:t xml:space="preserve">Les assureurs déclarent avoir une connaissance suffisante des risques, les ayant fait visiter et/ou reconnaître et avoir reçu tous les éléments d’information sur notamment les biens garantis, les activités exercées, la matérialité du risque. Ils les acceptent donc tels qu'ils se présentent, en renonçant à se prévaloir de toute déclaration de l'assuré, de toute erreur ou omission, tant à propos de la construction des bâtiments, leur superficie quelle que soit leur attribution, que de la nature des approvisionnements de marchandises liquides, solides ou gazeuses, leur mode de chauffage, les moyens de protection VOL et de prévention des autres risques, la disposition des lieux, les voisinages ou </w:t>
      </w:r>
      <w:bookmarkStart w:id="27" w:name="_Hlk63619296"/>
      <w:r w:rsidRPr="00E506EE">
        <w:t>contiguïtés</w:t>
      </w:r>
      <w:r>
        <w:t xml:space="preserve">, </w:t>
      </w:r>
      <w:bookmarkStart w:id="28" w:name="_Hlk63619218"/>
      <w:r>
        <w:t>ou encore leur occupation</w:t>
      </w:r>
      <w:bookmarkEnd w:id="27"/>
      <w:bookmarkEnd w:id="28"/>
      <w:r w:rsidRPr="00E506EE">
        <w:t xml:space="preserve">. </w:t>
      </w:r>
    </w:p>
    <w:bookmarkEnd w:id="26"/>
    <w:p w14:paraId="7A319D5F" w14:textId="36BBCF10" w:rsidR="00880C63" w:rsidRPr="00AB3208" w:rsidRDefault="00880C63" w:rsidP="00561464">
      <w:r w:rsidRPr="00E506EE">
        <w:t xml:space="preserve">L’assureur dispense le souscripteur de toute déclaration relative à des travaux de construction, réparation, installation, entretien, pouvant être effectués dans les immeubles assurés. Il est entendu que tous documents communiqués à </w:t>
      </w:r>
      <w:r w:rsidRPr="00AB3208">
        <w:t>l’assureur ne le seraient qu’à titre indicatif et ne sauraient être retenus pour opposer une « non-garantie » à l’encontre du souscripteur.</w:t>
      </w:r>
    </w:p>
    <w:p w14:paraId="464F36F6" w14:textId="77777777" w:rsidR="00561464" w:rsidRPr="00AB3208" w:rsidRDefault="00561464" w:rsidP="00561464">
      <w:pPr>
        <w:pStyle w:val="Toutpetit"/>
      </w:pPr>
    </w:p>
    <w:p w14:paraId="1B217685" w14:textId="35A60351" w:rsidR="00880C63" w:rsidRPr="00FB4B33" w:rsidRDefault="00880C63" w:rsidP="009E2743">
      <w:pPr>
        <w:pStyle w:val="XXX"/>
        <w:spacing w:after="60"/>
        <w:rPr>
          <w:rFonts w:cs="Arial"/>
        </w:rPr>
      </w:pPr>
      <w:r w:rsidRPr="00AB3208">
        <w:t xml:space="preserve">L'assurance </w:t>
      </w:r>
      <w:r w:rsidRPr="00AC57CD">
        <w:t xml:space="preserve">porte automatiquement sur tous biens acquis, gérés, occupés ou utilisés par l’assuré, </w:t>
      </w:r>
      <w:r w:rsidR="00F93A50">
        <w:t xml:space="preserve">sous réserve de </w:t>
      </w:r>
      <w:r w:rsidRPr="00AC57CD">
        <w:t xml:space="preserve">déclaration </w:t>
      </w:r>
      <w:r w:rsidR="00F93A50">
        <w:t>dans les 30 jours de leur détention</w:t>
      </w:r>
      <w:r w:rsidRPr="00AC57CD">
        <w:t xml:space="preserve"> et moyennant la cotisation perçue</w:t>
      </w:r>
      <w:r w:rsidRPr="00877CD5">
        <w:t xml:space="preserve">. </w:t>
      </w:r>
      <w:r w:rsidRPr="00FB4B33">
        <w:rPr>
          <w:rFonts w:cs="Arial"/>
          <w:i/>
          <w:u w:val="single"/>
        </w:rPr>
        <w:t xml:space="preserve">Il est convenu entre les parties que l’ensemble des équipements, installations, bâtiments et autres ouvrages présents sur un site sont garantis même si leur surface n’est pas comptabilisée </w:t>
      </w:r>
      <w:r w:rsidR="002164C7" w:rsidRPr="00FB4B33">
        <w:rPr>
          <w:rFonts w:cs="Arial"/>
          <w:i/>
          <w:u w:val="single"/>
        </w:rPr>
        <w:t xml:space="preserve">dans l’état de patrimoine </w:t>
      </w:r>
      <w:r w:rsidRPr="00FB4B33">
        <w:rPr>
          <w:rFonts w:cs="Arial"/>
          <w:i/>
          <w:u w:val="single"/>
        </w:rPr>
        <w:t>du fait du mode de calcul retenu.</w:t>
      </w:r>
    </w:p>
    <w:p w14:paraId="2955C1D4" w14:textId="77777777" w:rsidR="00561464" w:rsidRPr="00561464" w:rsidRDefault="00561464" w:rsidP="00561464">
      <w:pPr>
        <w:pStyle w:val="Toutpetit"/>
      </w:pPr>
    </w:p>
    <w:p w14:paraId="6DCC8961" w14:textId="7CC15224" w:rsidR="00880C63" w:rsidRDefault="00880C63" w:rsidP="00561464">
      <w:pPr>
        <w:pStyle w:val="XXX"/>
      </w:pPr>
      <w:r w:rsidRPr="00AC57CD">
        <w:t xml:space="preserve">L'ajustement de la cotisation s’effectuera </w:t>
      </w:r>
      <w:r w:rsidRPr="00AC57CD">
        <w:rPr>
          <w:b/>
        </w:rPr>
        <w:t>en début d’année suivante</w:t>
      </w:r>
      <w:r w:rsidRPr="00AC57CD">
        <w:t xml:space="preserve"> selon les mouvements constatés durant l’exercice. Toutefois, l’assureur percevra ou ristournera une cotisation de régularisation pour autant que la superficie totale sera supérieure ou inférieure de </w:t>
      </w:r>
      <w:r w:rsidR="00AB3208">
        <w:rPr>
          <w:b/>
        </w:rPr>
        <w:t>10</w:t>
      </w:r>
      <w:r w:rsidRPr="00AC57CD">
        <w:rPr>
          <w:b/>
        </w:rPr>
        <w:t xml:space="preserve">% </w:t>
      </w:r>
      <w:r w:rsidRPr="00AC57CD">
        <w:t xml:space="preserve">à celle de l’exercice précédent. </w:t>
      </w:r>
    </w:p>
    <w:p w14:paraId="48CA6EAB" w14:textId="77777777" w:rsidR="00561464" w:rsidRPr="00561464" w:rsidRDefault="00561464" w:rsidP="00561464">
      <w:pPr>
        <w:pStyle w:val="Toutpetit"/>
      </w:pPr>
    </w:p>
    <w:p w14:paraId="7867B46A" w14:textId="19047D3A" w:rsidR="00880C63" w:rsidRPr="00145F55" w:rsidRDefault="00880C63" w:rsidP="00561464">
      <w:pPr>
        <w:pStyle w:val="XXX"/>
        <w:rPr>
          <w:strike/>
        </w:rPr>
      </w:pPr>
      <w:r w:rsidRPr="008D0BBB">
        <w:t>L'assurance interviendra également en cas d'insuffisance ou d’absence de garanties sur des risques gérés ou occupés par le souscripteur et devant être assurés par ailleurs (copropriété…). Il n’y a notamment pas d’exclusion lorsque le locataire n’est pas assuré.</w:t>
      </w:r>
    </w:p>
    <w:p w14:paraId="6EDA7944" w14:textId="77777777" w:rsidR="00F93A50" w:rsidRDefault="00F93A50" w:rsidP="001B58E9"/>
    <w:p w14:paraId="1F8BD398" w14:textId="197BD377" w:rsidR="00880C63" w:rsidRPr="00452317" w:rsidRDefault="00880C63" w:rsidP="001B58E9">
      <w:pPr>
        <w:rPr>
          <w:b/>
          <w:u w:val="single"/>
        </w:rPr>
      </w:pPr>
      <w:r w:rsidRPr="00452317">
        <w:rPr>
          <w:b/>
          <w:u w:val="single"/>
        </w:rPr>
        <w:lastRenderedPageBreak/>
        <w:t xml:space="preserve">Dispositions relatives aux </w:t>
      </w:r>
      <w:r w:rsidR="00561464">
        <w:rPr>
          <w:b/>
          <w:u w:val="single"/>
        </w:rPr>
        <w:fldChar w:fldCharType="begin"/>
      </w:r>
      <w:r w:rsidR="00561464">
        <w:rPr>
          <w:b/>
          <w:u w:val="single"/>
        </w:rPr>
        <w:instrText xml:space="preserve"> REF _Ref192583268 \r \h </w:instrText>
      </w:r>
      <w:r w:rsidR="001B58E9">
        <w:rPr>
          <w:b/>
          <w:u w:val="single"/>
        </w:rPr>
        <w:instrText xml:space="preserve"> \* MERGEFORMAT </w:instrText>
      </w:r>
      <w:r w:rsidR="00561464">
        <w:rPr>
          <w:b/>
          <w:u w:val="single"/>
        </w:rPr>
      </w:r>
      <w:r w:rsidR="00561464">
        <w:rPr>
          <w:b/>
          <w:u w:val="single"/>
        </w:rPr>
        <w:fldChar w:fldCharType="separate"/>
      </w:r>
      <w:r w:rsidR="00561464">
        <w:rPr>
          <w:b/>
          <w:u w:val="single"/>
        </w:rPr>
        <w:t>GARANTIE</w:t>
      </w:r>
      <w:r w:rsidR="002164C7">
        <w:rPr>
          <w:b/>
          <w:u w:val="single"/>
        </w:rPr>
        <w:t>S</w:t>
      </w:r>
      <w:r w:rsidR="00561464">
        <w:rPr>
          <w:b/>
          <w:u w:val="single"/>
        </w:rPr>
        <w:t xml:space="preserve"> </w:t>
      </w:r>
      <w:r w:rsidR="002164C7">
        <w:rPr>
          <w:b/>
          <w:u w:val="single"/>
        </w:rPr>
        <w:t>« </w:t>
      </w:r>
      <w:r w:rsidR="00561464">
        <w:rPr>
          <w:b/>
          <w:u w:val="single"/>
        </w:rPr>
        <w:t>A</w:t>
      </w:r>
      <w:r w:rsidR="00561464">
        <w:rPr>
          <w:b/>
          <w:u w:val="single"/>
        </w:rPr>
        <w:fldChar w:fldCharType="end"/>
      </w:r>
      <w:r w:rsidR="002164C7">
        <w:rPr>
          <w:b/>
          <w:u w:val="single"/>
        </w:rPr>
        <w:t> »</w:t>
      </w:r>
    </w:p>
    <w:p w14:paraId="52412C1C" w14:textId="77777777" w:rsidR="00880C63" w:rsidRDefault="00880C63" w:rsidP="001B58E9">
      <w:pPr>
        <w:pStyle w:val="Toutpetit"/>
      </w:pPr>
    </w:p>
    <w:p w14:paraId="162D16BB" w14:textId="77777777" w:rsidR="00561464" w:rsidRDefault="00880C63" w:rsidP="00561464">
      <w:pPr>
        <w:pStyle w:val="Clausier"/>
      </w:pPr>
      <w:bookmarkStart w:id="29" w:name="_Hlk131408059"/>
      <w:r w:rsidRPr="00AC57CD">
        <w:t>La garantie « Incendie » est définie comme étant les dommages consécutifs à une combustion avec flammes se produisant en dehors d'un foyer normal. Sont également couverts les dommages consécutifs à un excès de chaleur, quelle qu'en soit la cause, et ceux dus à l'action des fumées, quelle qu'en soit l’origine.</w:t>
      </w:r>
      <w:bookmarkStart w:id="30" w:name="_Hlk158536404"/>
      <w:bookmarkStart w:id="31" w:name="_Hlk134631397"/>
    </w:p>
    <w:bookmarkEnd w:id="30"/>
    <w:bookmarkEnd w:id="31"/>
    <w:p w14:paraId="32A677AF" w14:textId="77777777" w:rsidR="00561464" w:rsidRPr="00561464" w:rsidRDefault="00561464" w:rsidP="00561464">
      <w:pPr>
        <w:pStyle w:val="Toutpetit"/>
      </w:pPr>
    </w:p>
    <w:p w14:paraId="52C00574" w14:textId="77777777" w:rsidR="00561464" w:rsidRDefault="00880C63" w:rsidP="00561464">
      <w:pPr>
        <w:pStyle w:val="Clausier"/>
      </w:pPr>
      <w:r w:rsidRPr="00AC57CD">
        <w:t>La garantie « Effondrement » prend en compte l’effondrement total / partiel d’un bâtiment ou partie d’un bâtiment, ainsi que les menaces imminentes d’effondrement. Elle s’étend à la prise en charge des mesures de prévention de l’effondrement après accord préalable de l’assureur si menace imminente.</w:t>
      </w:r>
    </w:p>
    <w:p w14:paraId="6BA0D11E" w14:textId="77777777" w:rsidR="00561464" w:rsidRPr="00561464" w:rsidRDefault="00561464" w:rsidP="00561464">
      <w:pPr>
        <w:pStyle w:val="Toutpetit"/>
      </w:pPr>
    </w:p>
    <w:p w14:paraId="527D1385" w14:textId="059225C7" w:rsidR="00880C63" w:rsidRDefault="00880C63" w:rsidP="00561464">
      <w:pPr>
        <w:pStyle w:val="XXX"/>
      </w:pPr>
      <w:r w:rsidRPr="00561464">
        <w:t xml:space="preserve">La garantie prend en compte les dommages causés par des travaux sur le bâtiment sinistré.  </w:t>
      </w:r>
    </w:p>
    <w:p w14:paraId="205AC1CA" w14:textId="77777777" w:rsidR="00561464" w:rsidRPr="00561464" w:rsidRDefault="00561464" w:rsidP="00561464">
      <w:pPr>
        <w:pStyle w:val="Toutpetit"/>
      </w:pPr>
    </w:p>
    <w:bookmarkEnd w:id="29"/>
    <w:p w14:paraId="6FFC26DA" w14:textId="33D02EE4" w:rsidR="00880C63" w:rsidRDefault="00880C63" w:rsidP="00561464">
      <w:pPr>
        <w:pStyle w:val="Clausier"/>
      </w:pPr>
      <w:r w:rsidRPr="00AC57CD">
        <w:t>La garantie des « Dommages et accidents électriques / électroniques » porte sur l’ensemble du matériel sans restriction particulière et comporte également les conséquences d'explosion prenant naissance à l'intérieur des machines, les dommages survenant aux canalisations électriques ou électroniques enterrées ou non et tous composants électriques ou électroniques.</w:t>
      </w:r>
    </w:p>
    <w:p w14:paraId="27207099" w14:textId="77777777" w:rsidR="00561464" w:rsidRPr="00561464" w:rsidRDefault="00561464" w:rsidP="00561464">
      <w:pPr>
        <w:pStyle w:val="Toutpetit"/>
      </w:pPr>
    </w:p>
    <w:p w14:paraId="2CB9224B" w14:textId="5A4EF9B5" w:rsidR="00880C63" w:rsidRDefault="00880C63" w:rsidP="004B0369">
      <w:pPr>
        <w:pStyle w:val="XXX"/>
        <w:spacing w:after="60"/>
      </w:pPr>
      <w:r w:rsidRPr="00AC57CD">
        <w:t>La garantie est accordée en cas de sinistre causé par l’intervention d’un professionnel (maintenance…).</w:t>
      </w:r>
    </w:p>
    <w:p w14:paraId="67F0A6CC" w14:textId="77777777" w:rsidR="00561464" w:rsidRPr="00F93A50" w:rsidRDefault="00561464" w:rsidP="00561464">
      <w:pPr>
        <w:pStyle w:val="Toutpetit"/>
        <w:rPr>
          <w:sz w:val="10"/>
          <w:szCs w:val="10"/>
        </w:rPr>
      </w:pPr>
    </w:p>
    <w:p w14:paraId="556570B6" w14:textId="7F208D2D" w:rsidR="00880C63" w:rsidRPr="00AC57CD" w:rsidRDefault="00561464" w:rsidP="00561464">
      <w:pPr>
        <w:pStyle w:val="Clausier"/>
      </w:pPr>
      <w:bookmarkStart w:id="32" w:name="_Hlk158536562"/>
      <w:r>
        <w:t>L</w:t>
      </w:r>
      <w:r w:rsidR="00880C63" w:rsidRPr="00AC57CD">
        <w:t xml:space="preserve">a garantie des « tempête / grêle / poids de la neige sur les toitures / événements naturels » s'applique aux couvertures, structures ou embellissements (bardage…) de tous types et de tous matériaux. Elle s’étend à tous éléments du bâtiment (auvent, partie saillante, tribune…) y compris n’assurant pas le clos et couvert, dans la mesure où ces installations ont été mises en œuvre selon les règles de l'art. </w:t>
      </w:r>
      <w:bookmarkEnd w:id="32"/>
    </w:p>
    <w:p w14:paraId="143DE423" w14:textId="0B827F01" w:rsidR="00561464" w:rsidRDefault="00880C63" w:rsidP="00561464">
      <w:pPr>
        <w:spacing w:after="60"/>
        <w:rPr>
          <w:rFonts w:cs="Arial"/>
        </w:rPr>
      </w:pPr>
      <w:r w:rsidRPr="00AC57CD">
        <w:rPr>
          <w:rFonts w:cs="Arial"/>
        </w:rPr>
        <w:t xml:space="preserve">Elle comporte également les effets du vent ou choc d’objets renversés ou projetés, les dommages de mouille à l’intérieur des bâtiments et à leurs abords et ce dans les </w:t>
      </w:r>
      <w:r w:rsidRPr="00AC57CD">
        <w:rPr>
          <w:rFonts w:cs="Arial"/>
          <w:b/>
        </w:rPr>
        <w:t>72 H</w:t>
      </w:r>
      <w:r w:rsidRPr="00AC57CD">
        <w:rPr>
          <w:rFonts w:cs="Arial"/>
        </w:rPr>
        <w:t>. suivant le moment où ces bâtiments ont subi les premiers dommages</w:t>
      </w:r>
      <w:r w:rsidR="00561464">
        <w:rPr>
          <w:rFonts w:cs="Arial"/>
        </w:rPr>
        <w:t>.</w:t>
      </w:r>
    </w:p>
    <w:p w14:paraId="77696B3E" w14:textId="77777777" w:rsidR="00561464" w:rsidRPr="00FB4B33" w:rsidRDefault="00561464" w:rsidP="00561464">
      <w:pPr>
        <w:pStyle w:val="Toutpetit"/>
        <w:rPr>
          <w:sz w:val="12"/>
          <w:szCs w:val="12"/>
        </w:rPr>
      </w:pPr>
    </w:p>
    <w:p w14:paraId="454146E4" w14:textId="0DABADD8" w:rsidR="00880C63" w:rsidRDefault="00880C63" w:rsidP="0058655F">
      <w:pPr>
        <w:pStyle w:val="XXX"/>
        <w:spacing w:after="60"/>
      </w:pPr>
      <w:r w:rsidRPr="00AC57CD">
        <w:t>Certains bâtiments peuvent ne pas être entièrement clos et couverts. L’assureur ne fait aucune exclusion ou limitation de garantie de ce fait, notamment concernant la garantie des évènements naturels.</w:t>
      </w:r>
    </w:p>
    <w:p w14:paraId="36F94A57" w14:textId="77777777" w:rsidR="00561464" w:rsidRPr="00FB4B33" w:rsidRDefault="00561464" w:rsidP="00561464">
      <w:pPr>
        <w:pStyle w:val="Toutpetit"/>
        <w:rPr>
          <w:sz w:val="12"/>
          <w:szCs w:val="12"/>
        </w:rPr>
      </w:pPr>
    </w:p>
    <w:p w14:paraId="3DEC7C62" w14:textId="49A2CB98" w:rsidR="00880C63" w:rsidRDefault="00880C63" w:rsidP="003E4C3A">
      <w:pPr>
        <w:pStyle w:val="XXX"/>
        <w:spacing w:after="60"/>
      </w:pPr>
      <w:bookmarkStart w:id="33" w:name="_Hlk158536605"/>
      <w:r w:rsidRPr="00AC57CD">
        <w:t>Elle s'applique aussi aux installations fixes pouvant être intégrées aux toitures (machineries d'ascenseur, pompes à chaleur, skydomes, antennes, appareils de transmission, panneaux solaires) ou pouvant être intégrées aux bâtiments (volets, persiennes, stores, gouttières, chêneaux, châssis ouvrants...).</w:t>
      </w:r>
      <w:bookmarkStart w:id="34" w:name="_Hlk159768892"/>
      <w:bookmarkEnd w:id="33"/>
    </w:p>
    <w:p w14:paraId="1340A3FD" w14:textId="77777777" w:rsidR="00561464" w:rsidRPr="00FB4B33" w:rsidRDefault="00561464" w:rsidP="00561464">
      <w:pPr>
        <w:pStyle w:val="Toutpetit"/>
        <w:rPr>
          <w:sz w:val="12"/>
          <w:szCs w:val="12"/>
        </w:rPr>
      </w:pPr>
    </w:p>
    <w:p w14:paraId="4509DD96" w14:textId="4EC9B7B6" w:rsidR="00880C63" w:rsidRDefault="00880C63" w:rsidP="00C347F2">
      <w:pPr>
        <w:pStyle w:val="XXX"/>
        <w:spacing w:after="60"/>
      </w:pPr>
      <w:bookmarkStart w:id="35" w:name="_Hlk158536702"/>
      <w:r w:rsidRPr="00F601E5">
        <w:t>Les effets de la grêle et de la neige sont assurés sur l’ensemble des biens assurés</w:t>
      </w:r>
      <w:r>
        <w:t xml:space="preserve"> (notamment mobilier urbain)</w:t>
      </w:r>
      <w:r w:rsidRPr="00F601E5">
        <w:t>, et non uniquement sur les toitures</w:t>
      </w:r>
      <w:bookmarkEnd w:id="35"/>
      <w:r>
        <w:t>.</w:t>
      </w:r>
    </w:p>
    <w:p w14:paraId="40616916" w14:textId="77777777" w:rsidR="00561464" w:rsidRPr="00FB4B33" w:rsidRDefault="00561464" w:rsidP="00561464">
      <w:pPr>
        <w:pStyle w:val="Toutpetit"/>
        <w:rPr>
          <w:sz w:val="12"/>
          <w:szCs w:val="12"/>
        </w:rPr>
      </w:pPr>
    </w:p>
    <w:p w14:paraId="26868C19" w14:textId="7409595D" w:rsidR="00880C63" w:rsidRPr="00AC57CD" w:rsidRDefault="00880C63" w:rsidP="00561464">
      <w:pPr>
        <w:pStyle w:val="XXX"/>
      </w:pPr>
      <w:bookmarkStart w:id="36" w:name="_Hlk134631492"/>
      <w:r w:rsidRPr="00AC57CD">
        <w:t>Elle s’applique aux conséquences des événements naturels hors catastrophe naturelle en tenant compte des phénomènes locaux, sans qu’il soit besoin d’établir une vitesse du vent ou d’autres dégâts alentours.</w:t>
      </w:r>
      <w:bookmarkEnd w:id="36"/>
    </w:p>
    <w:bookmarkEnd w:id="34"/>
    <w:p w14:paraId="6FD5B2C2" w14:textId="77777777" w:rsidR="00880C63" w:rsidRPr="00FB4B33" w:rsidRDefault="00880C63" w:rsidP="001B58E9">
      <w:pPr>
        <w:rPr>
          <w:sz w:val="12"/>
          <w:szCs w:val="12"/>
        </w:rPr>
      </w:pPr>
    </w:p>
    <w:p w14:paraId="7437A79F" w14:textId="0B404EDA" w:rsidR="00880C63" w:rsidRPr="00E506EE" w:rsidRDefault="00880C63" w:rsidP="001B58E9">
      <w:r w:rsidRPr="00E506EE">
        <w:rPr>
          <w:b/>
          <w:u w:val="single"/>
        </w:rPr>
        <w:t xml:space="preserve">Dispositions relatives à la </w:t>
      </w:r>
      <w:r w:rsidR="00561464">
        <w:rPr>
          <w:b/>
          <w:u w:val="single"/>
        </w:rPr>
        <w:fldChar w:fldCharType="begin"/>
      </w:r>
      <w:r w:rsidR="00561464">
        <w:rPr>
          <w:b/>
          <w:u w:val="single"/>
        </w:rPr>
        <w:instrText xml:space="preserve"> REF _Ref192579630 \r \h </w:instrText>
      </w:r>
      <w:r w:rsidR="001B58E9">
        <w:rPr>
          <w:b/>
          <w:u w:val="single"/>
        </w:rPr>
        <w:instrText xml:space="preserve"> \* MERGEFORMAT </w:instrText>
      </w:r>
      <w:r w:rsidR="00561464">
        <w:rPr>
          <w:b/>
          <w:u w:val="single"/>
        </w:rPr>
      </w:r>
      <w:r w:rsidR="00561464">
        <w:rPr>
          <w:b/>
          <w:u w:val="single"/>
        </w:rPr>
        <w:fldChar w:fldCharType="separate"/>
      </w:r>
      <w:r w:rsidR="00561464">
        <w:rPr>
          <w:b/>
          <w:u w:val="single"/>
        </w:rPr>
        <w:t xml:space="preserve">GARANTIE </w:t>
      </w:r>
      <w:r w:rsidR="002164C7">
        <w:rPr>
          <w:b/>
          <w:u w:val="single"/>
        </w:rPr>
        <w:t>« </w:t>
      </w:r>
      <w:r w:rsidR="00561464">
        <w:rPr>
          <w:b/>
          <w:u w:val="single"/>
        </w:rPr>
        <w:t>B</w:t>
      </w:r>
      <w:r w:rsidR="00561464">
        <w:rPr>
          <w:b/>
          <w:u w:val="single"/>
        </w:rPr>
        <w:fldChar w:fldCharType="end"/>
      </w:r>
      <w:r w:rsidR="002164C7">
        <w:rPr>
          <w:b/>
          <w:u w:val="single"/>
        </w:rPr>
        <w:t> »</w:t>
      </w:r>
    </w:p>
    <w:p w14:paraId="16267560" w14:textId="77777777" w:rsidR="00880C63" w:rsidRPr="00AC57CD" w:rsidRDefault="00880C63" w:rsidP="001B58E9">
      <w:pPr>
        <w:pStyle w:val="Toutpetit"/>
      </w:pPr>
    </w:p>
    <w:p w14:paraId="5C71AC08" w14:textId="485F29D4" w:rsidR="00880C63" w:rsidRPr="00AC57CD" w:rsidRDefault="00880C63" w:rsidP="00561464">
      <w:pPr>
        <w:pStyle w:val="Clausier"/>
        <w:rPr>
          <w:b/>
        </w:rPr>
      </w:pPr>
      <w:bookmarkStart w:id="37" w:name="_Hlk131408188"/>
      <w:r w:rsidRPr="00AC57CD">
        <w:t>La garantie « Dégâts des eaux » prend en compte tous dommages causés par un liquide, et notamment :</w:t>
      </w:r>
    </w:p>
    <w:p w14:paraId="0FE185AD" w14:textId="30E4DBEC" w:rsidR="00880C63" w:rsidRPr="00AC57CD" w:rsidRDefault="00880C63" w:rsidP="00F80763">
      <w:pPr>
        <w:pStyle w:val="Tiret"/>
      </w:pPr>
      <w:r w:rsidRPr="00AC57CD">
        <w:t>les dommages causés par le gel, y compris à l’extérieur des locaux chauffés ou non, ou aux installations fixes extérieures lorsque les précautions ont été prise pour éviter le gel ;</w:t>
      </w:r>
    </w:p>
    <w:p w14:paraId="59D1FE5C" w14:textId="631E5C57" w:rsidR="00880C63" w:rsidRPr="00AC57CD" w:rsidRDefault="00880C63" w:rsidP="00F80763">
      <w:pPr>
        <w:pStyle w:val="Tiret"/>
      </w:pPr>
      <w:r w:rsidRPr="00AC57CD">
        <w:t>les conséquences de fuites de tout fluide et/ou de sprinklers ;</w:t>
      </w:r>
    </w:p>
    <w:p w14:paraId="6817F852" w14:textId="2C63F54D" w:rsidR="00880C63" w:rsidRPr="00AC57CD" w:rsidRDefault="00880C63" w:rsidP="00F80763">
      <w:pPr>
        <w:pStyle w:val="Tiret"/>
      </w:pPr>
      <w:r w:rsidRPr="00AC57CD">
        <w:t>les refoulements d'égouts ou toute canalisation ;</w:t>
      </w:r>
    </w:p>
    <w:p w14:paraId="7A9E4704" w14:textId="032A7055" w:rsidR="00880C63" w:rsidRPr="00AC57CD" w:rsidRDefault="00880C63" w:rsidP="00F80763">
      <w:pPr>
        <w:pStyle w:val="Tiret"/>
      </w:pPr>
      <w:r w:rsidRPr="00AC57CD">
        <w:t>les conséquences d’un engorgement des descentes d’eaux pluviales, des inondations (à défaut de décret de catastrophes naturelles) ou des eaux de ruissellement, quelle qu'en soit l'origine ;</w:t>
      </w:r>
    </w:p>
    <w:p w14:paraId="25174D81" w14:textId="1C55E516" w:rsidR="00880C63" w:rsidRPr="00AC57CD" w:rsidRDefault="00880C63" w:rsidP="00F80763">
      <w:pPr>
        <w:pStyle w:val="Tiret"/>
      </w:pPr>
      <w:r w:rsidRPr="00AC57CD">
        <w:t>les infiltrations accidentelles au travers des toitures, façades, balcons, ciels vitrés, loggias ou terrasses ;</w:t>
      </w:r>
    </w:p>
    <w:p w14:paraId="3BF354DB" w14:textId="77777777" w:rsidR="009C0AE7" w:rsidRDefault="009C0AE7" w:rsidP="009C0AE7">
      <w:pPr>
        <w:pStyle w:val="Tiret"/>
        <w:numPr>
          <w:ilvl w:val="0"/>
          <w:numId w:val="0"/>
        </w:numPr>
        <w:ind w:left="426" w:hanging="142"/>
      </w:pPr>
    </w:p>
    <w:p w14:paraId="2188975F" w14:textId="77777777" w:rsidR="009C0AE7" w:rsidRDefault="009C0AE7" w:rsidP="009C0AE7">
      <w:pPr>
        <w:pStyle w:val="Tiret"/>
        <w:numPr>
          <w:ilvl w:val="0"/>
          <w:numId w:val="0"/>
        </w:numPr>
        <w:ind w:left="426" w:hanging="142"/>
      </w:pPr>
    </w:p>
    <w:p w14:paraId="0A051AD1" w14:textId="1D64B7FE" w:rsidR="00880C63" w:rsidRPr="00AC57CD" w:rsidRDefault="00880C63" w:rsidP="00F80763">
      <w:pPr>
        <w:pStyle w:val="Tiret"/>
      </w:pPr>
      <w:r w:rsidRPr="00AC57CD">
        <w:t>les infiltrations par les joints d’étanchéité aux pourtours des installations sanitaires et au travers des carrelages ;</w:t>
      </w:r>
    </w:p>
    <w:p w14:paraId="00E28C50" w14:textId="3A1D4C8F" w:rsidR="00880C63" w:rsidRPr="00AC57CD" w:rsidRDefault="00880C63" w:rsidP="00F80763">
      <w:pPr>
        <w:pStyle w:val="Tiret"/>
      </w:pPr>
      <w:r w:rsidRPr="00AC57CD">
        <w:t>les dommages causés par toutes canalisations y compris celles qui sont enterrées, même hors emprise d’un bâtiment ;</w:t>
      </w:r>
    </w:p>
    <w:p w14:paraId="0E2D7803" w14:textId="366DE1D8" w:rsidR="00880C63" w:rsidRPr="00AC57CD" w:rsidRDefault="00880C63" w:rsidP="00F80763">
      <w:pPr>
        <w:pStyle w:val="Tiret"/>
      </w:pPr>
      <w:r w:rsidRPr="00AC57CD">
        <w:t>les dommages causés par des jets de vapeur provenant des installations de chauffage ;</w:t>
      </w:r>
    </w:p>
    <w:p w14:paraId="1DF27CB0" w14:textId="6AD12E06" w:rsidR="00880C63" w:rsidRDefault="00880C63" w:rsidP="00F80763">
      <w:pPr>
        <w:pStyle w:val="Tiret"/>
      </w:pPr>
      <w:r w:rsidRPr="00AC57CD">
        <w:t>les dommages causés par le non-fonctionnement ou mauvais fonctionnement des pompes de relevage.</w:t>
      </w:r>
    </w:p>
    <w:p w14:paraId="2103CF1A" w14:textId="77777777" w:rsidR="00561464" w:rsidRPr="00561464" w:rsidRDefault="00561464" w:rsidP="00561464">
      <w:pPr>
        <w:pStyle w:val="Toutpetit"/>
      </w:pPr>
    </w:p>
    <w:p w14:paraId="546197F9" w14:textId="6F75345D" w:rsidR="00880C63" w:rsidRDefault="00880C63" w:rsidP="003D0E09">
      <w:pPr>
        <w:pStyle w:val="XXX"/>
        <w:spacing w:after="60"/>
      </w:pPr>
      <w:r w:rsidRPr="00AC57CD">
        <w:t xml:space="preserve">La garantie prend en charge les frais de recherches de fuites, frais de pompage et de dégorgement. </w:t>
      </w:r>
    </w:p>
    <w:p w14:paraId="466CF5D3" w14:textId="77777777" w:rsidR="00561464" w:rsidRPr="00561464" w:rsidRDefault="00561464" w:rsidP="00561464">
      <w:pPr>
        <w:pStyle w:val="Toutpetit"/>
      </w:pPr>
    </w:p>
    <w:p w14:paraId="3F101FAC" w14:textId="6C9D18FA" w:rsidR="00880C63" w:rsidRPr="00AC57CD" w:rsidRDefault="00880C63" w:rsidP="00561464">
      <w:pPr>
        <w:pStyle w:val="XXX"/>
      </w:pPr>
      <w:r w:rsidRPr="00AC57CD">
        <w:t>En cas de fuites non décelées, la garantie couvre aussi la surconsommation d'eau qui pourrait être facturée et ce dans la limite de l'extension de garantie « Recherches de fuites ».</w:t>
      </w:r>
    </w:p>
    <w:bookmarkEnd w:id="37"/>
    <w:p w14:paraId="689BD8C2" w14:textId="77777777" w:rsidR="00880C63" w:rsidRPr="009C0AE7" w:rsidRDefault="00880C63" w:rsidP="001B58E9">
      <w:pPr>
        <w:rPr>
          <w:sz w:val="6"/>
          <w:szCs w:val="6"/>
        </w:rPr>
      </w:pPr>
    </w:p>
    <w:p w14:paraId="3DD76B0F" w14:textId="05DFF64B" w:rsidR="00880C63" w:rsidRPr="00E506EE" w:rsidRDefault="00880C63" w:rsidP="001B58E9">
      <w:pPr>
        <w:rPr>
          <w:rFonts w:cs="Arial"/>
          <w:b/>
          <w:u w:val="single"/>
        </w:rPr>
      </w:pPr>
      <w:r w:rsidRPr="00E506EE">
        <w:rPr>
          <w:rFonts w:cs="Arial"/>
          <w:b/>
          <w:u w:val="single"/>
        </w:rPr>
        <w:t xml:space="preserve">Dispositions relatives à la </w:t>
      </w:r>
      <w:r w:rsidR="00561464">
        <w:rPr>
          <w:rFonts w:cs="Arial"/>
          <w:b/>
          <w:u w:val="single"/>
        </w:rPr>
        <w:fldChar w:fldCharType="begin"/>
      </w:r>
      <w:r w:rsidR="00561464">
        <w:rPr>
          <w:rFonts w:cs="Arial"/>
          <w:b/>
          <w:u w:val="single"/>
        </w:rPr>
        <w:instrText xml:space="preserve"> REF _Ref192580139 \r \h </w:instrText>
      </w:r>
      <w:r w:rsidR="001B58E9">
        <w:rPr>
          <w:rFonts w:cs="Arial"/>
          <w:b/>
          <w:u w:val="single"/>
        </w:rPr>
        <w:instrText xml:space="preserve"> \* MERGEFORMAT </w:instrText>
      </w:r>
      <w:r w:rsidR="00561464">
        <w:rPr>
          <w:rFonts w:cs="Arial"/>
          <w:b/>
          <w:u w:val="single"/>
        </w:rPr>
      </w:r>
      <w:r w:rsidR="00561464">
        <w:rPr>
          <w:rFonts w:cs="Arial"/>
          <w:b/>
          <w:u w:val="single"/>
        </w:rPr>
        <w:fldChar w:fldCharType="separate"/>
      </w:r>
      <w:r w:rsidR="00561464">
        <w:rPr>
          <w:rFonts w:cs="Arial"/>
          <w:b/>
          <w:u w:val="single"/>
        </w:rPr>
        <w:t xml:space="preserve">GARANTIE </w:t>
      </w:r>
      <w:r w:rsidR="004202B9">
        <w:rPr>
          <w:rFonts w:cs="Arial"/>
          <w:b/>
          <w:u w:val="single"/>
        </w:rPr>
        <w:t>« </w:t>
      </w:r>
      <w:r w:rsidR="00561464">
        <w:rPr>
          <w:rFonts w:cs="Arial"/>
          <w:b/>
          <w:u w:val="single"/>
        </w:rPr>
        <w:t>C</w:t>
      </w:r>
      <w:r w:rsidR="00561464">
        <w:rPr>
          <w:rFonts w:cs="Arial"/>
          <w:b/>
          <w:u w:val="single"/>
        </w:rPr>
        <w:fldChar w:fldCharType="end"/>
      </w:r>
      <w:r w:rsidR="004202B9">
        <w:rPr>
          <w:rFonts w:cs="Arial"/>
          <w:b/>
          <w:u w:val="single"/>
        </w:rPr>
        <w:t> »</w:t>
      </w:r>
    </w:p>
    <w:p w14:paraId="0C32FD76" w14:textId="77777777" w:rsidR="00880C63" w:rsidRPr="00E506EE" w:rsidRDefault="00880C63" w:rsidP="001B58E9">
      <w:pPr>
        <w:pStyle w:val="Toutpetit"/>
      </w:pPr>
    </w:p>
    <w:p w14:paraId="7558AB6E" w14:textId="775DC7B5" w:rsidR="00880C63" w:rsidRDefault="00880C63" w:rsidP="00561464">
      <w:pPr>
        <w:pStyle w:val="Clausier"/>
      </w:pPr>
      <w:r w:rsidRPr="00AC57CD">
        <w:t xml:space="preserve">La </w:t>
      </w:r>
      <w:r w:rsidRPr="00561464">
        <w:t>garantie</w:t>
      </w:r>
      <w:r w:rsidRPr="00AC57CD">
        <w:t xml:space="preserve"> « Vol » et/ou « vandalisme » intervient avec ou sans effraction. Lorsque cette garantie est conditionnée à une effraction, elle</w:t>
      </w:r>
      <w:r w:rsidRPr="00561464">
        <w:rPr>
          <w:b/>
        </w:rPr>
        <w:t xml:space="preserve"> </w:t>
      </w:r>
      <w:r w:rsidRPr="00AC57CD">
        <w:t>est acquise dès lors qu'il y a effraction caractérisée de l’enceinte (bâtiment / clôture / portail…) quels que soient ses moyens de protection, présence frauduleuse ou clandestine, escalade de mur ou clôture, violence, usage de fausses clés ou autres instruments, vol des clés. Elle s'applique également aux détériorations immobilières/mobilières sans limitation spécifique.</w:t>
      </w:r>
    </w:p>
    <w:p w14:paraId="57BAAF7A" w14:textId="77777777" w:rsidR="00561464" w:rsidRPr="00561464" w:rsidRDefault="00561464" w:rsidP="00561464">
      <w:pPr>
        <w:pStyle w:val="Toutpetit"/>
      </w:pPr>
    </w:p>
    <w:p w14:paraId="7F70D5A5" w14:textId="765707D8" w:rsidR="00880C63" w:rsidRDefault="00880C63" w:rsidP="003A5770">
      <w:pPr>
        <w:pStyle w:val="XXX"/>
        <w:spacing w:after="60"/>
      </w:pPr>
      <w:r w:rsidRPr="00AC57CD">
        <w:t>La garantie prend en compte le vol d’immeubles par destination.</w:t>
      </w:r>
    </w:p>
    <w:p w14:paraId="22AAFBED" w14:textId="77777777" w:rsidR="009C0AE7" w:rsidRPr="009C0AE7" w:rsidRDefault="009C0AE7" w:rsidP="009C0AE7"/>
    <w:p w14:paraId="7AFC2261" w14:textId="0601FD56" w:rsidR="00880C63" w:rsidRPr="00561464" w:rsidRDefault="00880C63" w:rsidP="009C0AE7">
      <w:pPr>
        <w:pStyle w:val="Clausier"/>
      </w:pPr>
      <w:r w:rsidRPr="00AC57CD">
        <w:t>La garantie portant sur les espèces / valeurs en cours de transport ne comporte aucune restriction particulière.</w:t>
      </w:r>
      <w:bookmarkStart w:id="38" w:name="_Hlk158536762"/>
      <w:r w:rsidR="009C0AE7">
        <w:t xml:space="preserve"> </w:t>
      </w:r>
      <w:r w:rsidRPr="00AC57CD">
        <w:t>Elle s'applique en cas de détournement ponctuel ou continu dont l'auteur serait une personne pouvant détenir ces fonds (y compris par préposé) sous réserve d’un dépôt de plainte</w:t>
      </w:r>
      <w:bookmarkEnd w:id="38"/>
      <w:r w:rsidRPr="00AC57CD">
        <w:t xml:space="preserve">, </w:t>
      </w:r>
    </w:p>
    <w:p w14:paraId="35BFE085" w14:textId="77777777" w:rsidR="00880C63" w:rsidRPr="00F93A50" w:rsidRDefault="00880C63" w:rsidP="001B58E9">
      <w:pPr>
        <w:rPr>
          <w:sz w:val="8"/>
          <w:szCs w:val="8"/>
        </w:rPr>
      </w:pPr>
    </w:p>
    <w:p w14:paraId="1D151CC5" w14:textId="0A2E113F" w:rsidR="00880C63" w:rsidRPr="00E506EE" w:rsidRDefault="00880C63" w:rsidP="001B58E9">
      <w:pPr>
        <w:rPr>
          <w:b/>
          <w:u w:val="single"/>
        </w:rPr>
      </w:pPr>
      <w:r w:rsidRPr="00E506EE">
        <w:rPr>
          <w:b/>
          <w:u w:val="single"/>
        </w:rPr>
        <w:t xml:space="preserve">Dispositions relatives à la </w:t>
      </w:r>
      <w:r w:rsidR="00561464">
        <w:rPr>
          <w:b/>
          <w:u w:val="single"/>
        </w:rPr>
        <w:fldChar w:fldCharType="begin"/>
      </w:r>
      <w:r w:rsidR="00561464">
        <w:rPr>
          <w:b/>
          <w:u w:val="single"/>
        </w:rPr>
        <w:instrText xml:space="preserve"> REF _Ref192580186 \r \h </w:instrText>
      </w:r>
      <w:r w:rsidR="001B58E9">
        <w:rPr>
          <w:b/>
          <w:u w:val="single"/>
        </w:rPr>
        <w:instrText xml:space="preserve"> \* MERGEFORMAT </w:instrText>
      </w:r>
      <w:r w:rsidR="00561464">
        <w:rPr>
          <w:b/>
          <w:u w:val="single"/>
        </w:rPr>
      </w:r>
      <w:r w:rsidR="00561464">
        <w:rPr>
          <w:b/>
          <w:u w:val="single"/>
        </w:rPr>
        <w:fldChar w:fldCharType="separate"/>
      </w:r>
      <w:r w:rsidR="00561464">
        <w:rPr>
          <w:b/>
          <w:u w:val="single"/>
        </w:rPr>
        <w:t xml:space="preserve">GARANTIE </w:t>
      </w:r>
      <w:r w:rsidR="004202B9">
        <w:rPr>
          <w:b/>
          <w:u w:val="single"/>
        </w:rPr>
        <w:t>« </w:t>
      </w:r>
      <w:r w:rsidR="00561464">
        <w:rPr>
          <w:b/>
          <w:u w:val="single"/>
        </w:rPr>
        <w:t>D</w:t>
      </w:r>
      <w:r w:rsidR="00561464">
        <w:rPr>
          <w:b/>
          <w:u w:val="single"/>
        </w:rPr>
        <w:fldChar w:fldCharType="end"/>
      </w:r>
      <w:r w:rsidR="004202B9">
        <w:rPr>
          <w:b/>
          <w:u w:val="single"/>
        </w:rPr>
        <w:t> »</w:t>
      </w:r>
    </w:p>
    <w:p w14:paraId="4DFD6BDC" w14:textId="77777777" w:rsidR="00880C63" w:rsidRPr="00E506EE" w:rsidRDefault="00880C63" w:rsidP="001B58E9">
      <w:pPr>
        <w:pStyle w:val="Toutpetit"/>
      </w:pPr>
    </w:p>
    <w:p w14:paraId="729EA58F" w14:textId="3DB3E863" w:rsidR="00880C63" w:rsidRDefault="00880C63" w:rsidP="00561464">
      <w:pPr>
        <w:pStyle w:val="Clausier"/>
      </w:pPr>
      <w:bookmarkStart w:id="39" w:name="_Hlk158536799"/>
      <w:bookmarkStart w:id="40" w:name="_Hlk131408324"/>
      <w:r w:rsidRPr="00AC57CD">
        <w:t xml:space="preserve">La garantie « Bris de Glaces » s'applique à </w:t>
      </w:r>
      <w:r w:rsidRPr="00AC57CD">
        <w:rPr>
          <w:u w:val="single"/>
        </w:rPr>
        <w:t>tous dommages</w:t>
      </w:r>
      <w:r w:rsidRPr="00AC57CD">
        <w:t xml:space="preserve"> dont l’origine est accidentelle ou volontaire (vandalisme ou effets des secours par exemple) et qui atteignent les glaces, vitrages et tous produits verriers, y compris capteurs solaires, enseignes, miroirs, verrières, marquises, vérandas, objets en matière plastique placés tant à l’extérieur qu’à l’intérieur. Elle s'applique aux conséquences matérielles des dommages provoqués par le bris ainsi qu’aux frais de clôtures provisoires.</w:t>
      </w:r>
      <w:bookmarkEnd w:id="39"/>
    </w:p>
    <w:p w14:paraId="76BC9B2D" w14:textId="77777777" w:rsidR="00561464" w:rsidRPr="00561464" w:rsidRDefault="00561464" w:rsidP="00561464">
      <w:pPr>
        <w:pStyle w:val="Toutpetit"/>
      </w:pPr>
    </w:p>
    <w:p w14:paraId="4B424F44" w14:textId="3C99F726" w:rsidR="00880C63" w:rsidRPr="00AC57CD" w:rsidRDefault="00880C63" w:rsidP="00561464">
      <w:pPr>
        <w:pStyle w:val="XXX"/>
      </w:pPr>
      <w:r w:rsidRPr="00AC57CD">
        <w:t xml:space="preserve">La garantie est également étendue : </w:t>
      </w:r>
    </w:p>
    <w:p w14:paraId="49E7C855" w14:textId="60A5DEE9" w:rsidR="00880C63" w:rsidRPr="00AC57CD" w:rsidRDefault="00880C63" w:rsidP="00F80763">
      <w:pPr>
        <w:pStyle w:val="Tiret"/>
      </w:pPr>
      <w:r w:rsidRPr="00AC57CD">
        <w:t>aux remboursements des frais supplémentaires affectés par exemple à la dépose, au remplacement des objets sinistrés, notamment la mise en place d’échafaudages ;</w:t>
      </w:r>
    </w:p>
    <w:p w14:paraId="6C46A483" w14:textId="0E4AEAD9" w:rsidR="00880C63" w:rsidRPr="00561464" w:rsidRDefault="00880C63" w:rsidP="00F80763">
      <w:pPr>
        <w:pStyle w:val="Tiret"/>
      </w:pPr>
      <w:r w:rsidRPr="00AC57CD">
        <w:t>aux dommages aux accessoires (gravures, décoration, signalétiques, adhésifs, encadrement...).</w:t>
      </w:r>
      <w:bookmarkEnd w:id="40"/>
    </w:p>
    <w:p w14:paraId="6D221F50" w14:textId="77777777" w:rsidR="00880C63" w:rsidRPr="00360992" w:rsidRDefault="00880C63" w:rsidP="001B58E9"/>
    <w:p w14:paraId="5118254A" w14:textId="69B7AF54" w:rsidR="00880C63" w:rsidRPr="00E506EE" w:rsidRDefault="00880C63" w:rsidP="001B58E9">
      <w:pPr>
        <w:rPr>
          <w:b/>
          <w:u w:val="single"/>
        </w:rPr>
      </w:pPr>
      <w:bookmarkStart w:id="41" w:name="_Hlk161568175"/>
      <w:r w:rsidRPr="00E506EE">
        <w:rPr>
          <w:b/>
          <w:u w:val="single"/>
        </w:rPr>
        <w:t xml:space="preserve">Dispositions relatives </w:t>
      </w:r>
      <w:r>
        <w:rPr>
          <w:b/>
          <w:u w:val="single"/>
        </w:rPr>
        <w:t>aux</w:t>
      </w:r>
      <w:r w:rsidRPr="00E506EE">
        <w:rPr>
          <w:b/>
          <w:u w:val="single"/>
        </w:rPr>
        <w:t xml:space="preserve"> garantie</w:t>
      </w:r>
      <w:r>
        <w:rPr>
          <w:b/>
          <w:u w:val="single"/>
        </w:rPr>
        <w:t>s</w:t>
      </w:r>
      <w:r w:rsidR="00561464">
        <w:rPr>
          <w:b/>
          <w:u w:val="single"/>
        </w:rPr>
        <w:t xml:space="preserve"> </w:t>
      </w:r>
      <w:r w:rsidR="00561464">
        <w:rPr>
          <w:b/>
          <w:u w:val="single"/>
        </w:rPr>
        <w:fldChar w:fldCharType="begin"/>
      </w:r>
      <w:r w:rsidR="00561464">
        <w:rPr>
          <w:b/>
          <w:u w:val="single"/>
        </w:rPr>
        <w:instrText xml:space="preserve"> REF _Ref192580197 \r \h </w:instrText>
      </w:r>
      <w:r w:rsidR="001B58E9">
        <w:rPr>
          <w:b/>
          <w:u w:val="single"/>
        </w:rPr>
        <w:instrText xml:space="preserve"> \* MERGEFORMAT </w:instrText>
      </w:r>
      <w:r w:rsidR="00561464">
        <w:rPr>
          <w:b/>
          <w:u w:val="single"/>
        </w:rPr>
      </w:r>
      <w:r w:rsidR="00561464">
        <w:rPr>
          <w:b/>
          <w:u w:val="single"/>
        </w:rPr>
        <w:fldChar w:fldCharType="separate"/>
      </w:r>
      <w:r w:rsidR="00561464" w:rsidRPr="00E506EE">
        <w:rPr>
          <w:b/>
          <w:u w:val="single"/>
        </w:rPr>
        <w:t>« E »</w:t>
      </w:r>
      <w:r w:rsidR="00561464">
        <w:rPr>
          <w:b/>
          <w:u w:val="single"/>
        </w:rPr>
        <w:fldChar w:fldCharType="end"/>
      </w:r>
      <w:r w:rsidRPr="00E506EE">
        <w:rPr>
          <w:b/>
          <w:u w:val="single"/>
        </w:rPr>
        <w:t xml:space="preserve"> </w:t>
      </w:r>
      <w:r>
        <w:rPr>
          <w:b/>
          <w:u w:val="single"/>
        </w:rPr>
        <w:t xml:space="preserve">et </w:t>
      </w:r>
      <w:r w:rsidR="00561464">
        <w:rPr>
          <w:b/>
          <w:u w:val="single"/>
        </w:rPr>
        <w:fldChar w:fldCharType="begin"/>
      </w:r>
      <w:r w:rsidR="00561464">
        <w:rPr>
          <w:b/>
          <w:u w:val="single"/>
        </w:rPr>
        <w:instrText xml:space="preserve"> REF _Ref192580204 \r \h </w:instrText>
      </w:r>
      <w:r w:rsidR="001B58E9">
        <w:rPr>
          <w:b/>
          <w:u w:val="single"/>
        </w:rPr>
        <w:instrText xml:space="preserve"> \* MERGEFORMAT </w:instrText>
      </w:r>
      <w:r w:rsidR="00561464">
        <w:rPr>
          <w:b/>
          <w:u w:val="single"/>
        </w:rPr>
      </w:r>
      <w:r w:rsidR="00561464">
        <w:rPr>
          <w:b/>
          <w:u w:val="single"/>
        </w:rPr>
        <w:fldChar w:fldCharType="separate"/>
      </w:r>
      <w:r w:rsidR="00561464">
        <w:rPr>
          <w:b/>
          <w:u w:val="single"/>
        </w:rPr>
        <w:t xml:space="preserve">« E.1 » </w:t>
      </w:r>
      <w:r w:rsidR="00561464">
        <w:rPr>
          <w:b/>
          <w:u w:val="single"/>
        </w:rPr>
        <w:fldChar w:fldCharType="end"/>
      </w:r>
    </w:p>
    <w:p w14:paraId="265B7102" w14:textId="77777777" w:rsidR="00880C63" w:rsidRPr="00E506EE" w:rsidRDefault="00880C63" w:rsidP="001B58E9">
      <w:pPr>
        <w:pStyle w:val="Toutpetit"/>
      </w:pPr>
      <w:bookmarkStart w:id="42" w:name="_Hlk159769062"/>
    </w:p>
    <w:p w14:paraId="1D0B2D80" w14:textId="0728A7A4" w:rsidR="00880C63" w:rsidRPr="00C91A49" w:rsidRDefault="00880C63" w:rsidP="00561464">
      <w:pPr>
        <w:pStyle w:val="Clausier"/>
        <w:rPr>
          <w:color w:val="00B0F0"/>
        </w:rPr>
      </w:pPr>
      <w:bookmarkStart w:id="43" w:name="_Ref193794134"/>
      <w:bookmarkStart w:id="44" w:name="_Hlk131408337"/>
      <w:r w:rsidRPr="00C91A49">
        <w:rPr>
          <w:b/>
          <w:bCs/>
        </w:rPr>
        <w:t xml:space="preserve">La </w:t>
      </w:r>
      <w:r w:rsidR="00561464">
        <w:rPr>
          <w:b/>
          <w:bCs/>
        </w:rPr>
        <w:fldChar w:fldCharType="begin"/>
      </w:r>
      <w:r w:rsidR="00561464">
        <w:rPr>
          <w:b/>
          <w:bCs/>
        </w:rPr>
        <w:instrText xml:space="preserve"> REF _Ref192580197 \r \h </w:instrText>
      </w:r>
      <w:r w:rsidR="00561464">
        <w:rPr>
          <w:b/>
          <w:bCs/>
        </w:rPr>
      </w:r>
      <w:r w:rsidR="00561464">
        <w:rPr>
          <w:b/>
          <w:bCs/>
        </w:rPr>
        <w:fldChar w:fldCharType="separate"/>
      </w:r>
      <w:r w:rsidR="00561464">
        <w:rPr>
          <w:b/>
          <w:bCs/>
        </w:rPr>
        <w:t>GARANTIE E</w:t>
      </w:r>
      <w:r w:rsidR="00561464">
        <w:rPr>
          <w:b/>
          <w:bCs/>
        </w:rPr>
        <w:fldChar w:fldCharType="end"/>
      </w:r>
      <w:r w:rsidRPr="00E506EE">
        <w:t xml:space="preserve"> « Bris de </w:t>
      </w:r>
      <w:r w:rsidRPr="00877CD5">
        <w:t xml:space="preserve">machines » s'applique automatiquement à tous les matériels liés à l’exploitation des bâtiments et infrastructures : </w:t>
      </w:r>
      <w:r w:rsidRPr="006D0D30">
        <w:t>motorisations et mécanismes, transformateurs, ascenseurs, traitement de l’air, chauffage et chaudière, climatisation, groupe électrogène, ventilation, pompe à chaleur, traitement des eaux, pompage ou filtration</w:t>
      </w:r>
      <w:r w:rsidR="00F93A50">
        <w:t>, matériels pédagogique (</w:t>
      </w:r>
      <w:r w:rsidR="00F93A50" w:rsidRPr="004E29FC">
        <w:rPr>
          <w:rFonts w:cs="Arial"/>
          <w:iCs/>
          <w:szCs w:val="24"/>
        </w:rPr>
        <w:t xml:space="preserve">par exemple chaudière pédagogique d’une valeur de 40.000 </w:t>
      </w:r>
      <w:proofErr w:type="gramStart"/>
      <w:r w:rsidR="00F93A50" w:rsidRPr="004E29FC">
        <w:rPr>
          <w:rFonts w:cs="Arial"/>
          <w:iCs/>
          <w:szCs w:val="24"/>
        </w:rPr>
        <w:t>€</w:t>
      </w:r>
      <w:r w:rsidR="00F93A50">
        <w:rPr>
          <w:rFonts w:cs="Arial"/>
          <w:iCs/>
          <w:szCs w:val="24"/>
        </w:rPr>
        <w:t>)</w:t>
      </w:r>
      <w:r w:rsidRPr="006D0D30">
        <w:t>…</w:t>
      </w:r>
      <w:proofErr w:type="gramEnd"/>
      <w:r w:rsidRPr="006D0D30">
        <w:t xml:space="preserve"> </w:t>
      </w:r>
      <w:bookmarkEnd w:id="43"/>
    </w:p>
    <w:p w14:paraId="50DD3DD3" w14:textId="77777777" w:rsidR="00880C63" w:rsidRDefault="00880C63" w:rsidP="001B58E9">
      <w:pPr>
        <w:pStyle w:val="Toutpetit"/>
      </w:pPr>
    </w:p>
    <w:p w14:paraId="11F49A31" w14:textId="6734763E" w:rsidR="00880C63" w:rsidRPr="006D0D30" w:rsidRDefault="00880C63" w:rsidP="00561464">
      <w:pPr>
        <w:pStyle w:val="Clausier"/>
      </w:pPr>
      <w:bookmarkStart w:id="45" w:name="_Ref193794163"/>
      <w:r w:rsidRPr="00C91A49">
        <w:rPr>
          <w:b/>
          <w:bCs/>
        </w:rPr>
        <w:t xml:space="preserve">La </w:t>
      </w:r>
      <w:r w:rsidR="00561464">
        <w:rPr>
          <w:b/>
          <w:bCs/>
        </w:rPr>
        <w:fldChar w:fldCharType="begin"/>
      </w:r>
      <w:r w:rsidR="00561464">
        <w:rPr>
          <w:b/>
          <w:bCs/>
        </w:rPr>
        <w:instrText xml:space="preserve"> REF _Ref192580204 \r \h </w:instrText>
      </w:r>
      <w:r w:rsidR="00561464">
        <w:rPr>
          <w:b/>
          <w:bCs/>
        </w:rPr>
      </w:r>
      <w:r w:rsidR="00561464">
        <w:rPr>
          <w:b/>
          <w:bCs/>
        </w:rPr>
        <w:fldChar w:fldCharType="separate"/>
      </w:r>
      <w:r w:rsidR="00561464">
        <w:rPr>
          <w:b/>
          <w:bCs/>
        </w:rPr>
        <w:t>GARANTIE E.1</w:t>
      </w:r>
      <w:r w:rsidR="00561464">
        <w:rPr>
          <w:b/>
          <w:bCs/>
        </w:rPr>
        <w:fldChar w:fldCharType="end"/>
      </w:r>
      <w:r w:rsidR="004311FC">
        <w:rPr>
          <w:b/>
          <w:bCs/>
        </w:rPr>
        <w:t xml:space="preserve"> </w:t>
      </w:r>
      <w:r w:rsidRPr="00AC57CD">
        <w:t xml:space="preserve">« Tous risques » sur </w:t>
      </w:r>
      <w:r w:rsidRPr="00877CD5">
        <w:t xml:space="preserve">biens sensibles doit être formulée sous forme « Tous Risques sauf ». Elle s'applique automatiquement ET </w:t>
      </w:r>
      <w:r w:rsidRPr="00877CD5">
        <w:rPr>
          <w:b/>
          <w:bCs/>
          <w:u w:val="single"/>
        </w:rPr>
        <w:t>en tous lieux</w:t>
      </w:r>
      <w:r w:rsidRPr="00877CD5">
        <w:t xml:space="preserve"> à tous matériels techniques et / ou électroniques, </w:t>
      </w:r>
      <w:r w:rsidRPr="00877CD5">
        <w:rPr>
          <w:b/>
          <w:bCs/>
          <w:u w:val="single"/>
        </w:rPr>
        <w:t>notamment</w:t>
      </w:r>
      <w:r w:rsidRPr="00877CD5">
        <w:t xml:space="preserve"> : bureautique, informatique et périphériques, serveurs, onduleurs, reprographie, impression, imprimerie, téléphonie, affichage (y compris panneaux d’affichage urbain), surveillance (notamment caméras, centrale de surveillance, centre de supervision urbaine…), sonorisation, vidéo, audio, autocommutateurs, matériels de paiement, matériels d’exploitation des parkings, </w:t>
      </w:r>
      <w:r w:rsidRPr="006D0D30">
        <w:t xml:space="preserve">horodateurs, machine à voter, écrans tactiles et bornes, défibrillateurs...  </w:t>
      </w:r>
      <w:bookmarkEnd w:id="45"/>
    </w:p>
    <w:p w14:paraId="4A7A5973" w14:textId="77777777" w:rsidR="00561464" w:rsidRDefault="00561464" w:rsidP="00561464">
      <w:pPr>
        <w:pStyle w:val="Toutpetit"/>
      </w:pPr>
    </w:p>
    <w:p w14:paraId="654D92FE" w14:textId="77777777" w:rsidR="00561464" w:rsidRDefault="00561464" w:rsidP="00561464">
      <w:pPr>
        <w:pStyle w:val="Toutpetit"/>
      </w:pPr>
    </w:p>
    <w:p w14:paraId="33941C42" w14:textId="77777777" w:rsidR="009C0AE7" w:rsidRPr="009C0AE7" w:rsidRDefault="009C0AE7" w:rsidP="009C0AE7"/>
    <w:bookmarkEnd w:id="44"/>
    <w:p w14:paraId="6C9CD4FE" w14:textId="72502431" w:rsidR="00880C63" w:rsidRPr="006D0D30" w:rsidRDefault="00880C63" w:rsidP="00561464">
      <w:pPr>
        <w:pStyle w:val="Clausier"/>
      </w:pPr>
      <w:r w:rsidRPr="006D0D30">
        <w:t>Les garanties</w:t>
      </w:r>
      <w:r w:rsidR="00561464" w:rsidRPr="006D0D30">
        <w:t xml:space="preserve"> « </w:t>
      </w:r>
      <w:r w:rsidR="00561464" w:rsidRPr="006D0D30">
        <w:fldChar w:fldCharType="begin"/>
      </w:r>
      <w:r w:rsidR="00561464" w:rsidRPr="006D0D30">
        <w:instrText xml:space="preserve"> REF _Ref192580197 \r \h  \* MERGEFORMAT </w:instrText>
      </w:r>
      <w:r w:rsidR="00561464" w:rsidRPr="006D0D30">
        <w:fldChar w:fldCharType="separate"/>
      </w:r>
      <w:r w:rsidR="00561464" w:rsidRPr="006D0D30">
        <w:t>E</w:t>
      </w:r>
      <w:r w:rsidR="00561464" w:rsidRPr="006D0D30">
        <w:fldChar w:fldCharType="end"/>
      </w:r>
      <w:r w:rsidR="00561464" w:rsidRPr="006D0D30">
        <w:t xml:space="preserve"> » </w:t>
      </w:r>
      <w:r w:rsidRPr="006D0D30">
        <w:t>et</w:t>
      </w:r>
      <w:r w:rsidR="00561464" w:rsidRPr="006D0D30">
        <w:t xml:space="preserve"> « </w:t>
      </w:r>
      <w:r w:rsidR="00561464" w:rsidRPr="006D0D30">
        <w:fldChar w:fldCharType="begin"/>
      </w:r>
      <w:r w:rsidR="00561464" w:rsidRPr="006D0D30">
        <w:instrText xml:space="preserve"> REF _Ref192580204 \r \h  \* MERGEFORMAT </w:instrText>
      </w:r>
      <w:r w:rsidR="00561464" w:rsidRPr="006D0D30">
        <w:fldChar w:fldCharType="separate"/>
      </w:r>
      <w:r w:rsidR="00561464" w:rsidRPr="006D0D30">
        <w:t>E.1</w:t>
      </w:r>
      <w:r w:rsidR="00561464" w:rsidRPr="006D0D30">
        <w:fldChar w:fldCharType="end"/>
      </w:r>
      <w:r w:rsidR="00561464" w:rsidRPr="006D0D30">
        <w:t xml:space="preserve"> » </w:t>
      </w:r>
      <w:r w:rsidRPr="006D0D30">
        <w:t>portent sur tous les dommages autres que ceux déjà couverts au titre des garanties A, B, et C ci-avant, à la seule exception dommages visés aux exclusions générales ci-après.</w:t>
      </w:r>
    </w:p>
    <w:p w14:paraId="21F2D8C1" w14:textId="77777777" w:rsidR="00877CD5" w:rsidRPr="006D0D30" w:rsidRDefault="00877CD5" w:rsidP="00877CD5">
      <w:pPr>
        <w:pStyle w:val="Toutpetit"/>
      </w:pPr>
    </w:p>
    <w:p w14:paraId="43136A18" w14:textId="3BCD3755" w:rsidR="00877CD5" w:rsidRPr="006D0D30" w:rsidRDefault="00877CD5" w:rsidP="00877CD5">
      <w:pPr>
        <w:pStyle w:val="XXX"/>
      </w:pPr>
      <w:r w:rsidRPr="006D0D30">
        <w:t xml:space="preserve">Nonobstant les exclusions ci-après, les garanties « E » et « E.1 » sont étendues </w:t>
      </w:r>
      <w:r w:rsidR="00B436DC" w:rsidRPr="006D0D30">
        <w:t xml:space="preserve">aux </w:t>
      </w:r>
      <w:r w:rsidRPr="006D0D30">
        <w:t xml:space="preserve">pertes </w:t>
      </w:r>
      <w:r w:rsidR="00B436DC" w:rsidRPr="006D0D30">
        <w:t>et</w:t>
      </w:r>
      <w:r w:rsidRPr="006D0D30">
        <w:t xml:space="preserve"> frais liés à une atteinte au système d’information du souscripteur du fait d’un virus ou d’une malveillance informatique.</w:t>
      </w:r>
    </w:p>
    <w:p w14:paraId="3C2CA91E" w14:textId="77777777" w:rsidR="00561464" w:rsidRPr="00561464" w:rsidRDefault="00561464" w:rsidP="00561464">
      <w:pPr>
        <w:pStyle w:val="Toutpetit"/>
      </w:pPr>
    </w:p>
    <w:p w14:paraId="10A90D38" w14:textId="7CCE0E6D" w:rsidR="00561464" w:rsidRDefault="00880C63" w:rsidP="00561464">
      <w:pPr>
        <w:pStyle w:val="Clausier"/>
      </w:pPr>
      <w:r w:rsidRPr="00AC57CD">
        <w:t xml:space="preserve">Il est entendu que les matériels peuvent être déplacés, que la garantie porte sur les risques de démontage, transport et remontage et qu'elle demeure acquise en cas de défaillance du constructeur ou de la société chargée de la maintenance, l'assureur ne renonçant pas à son droit à recours contre le dit constructeur (et/ou société) défaillant. Les matériels portables sont garantis en tous lieux. </w:t>
      </w:r>
      <w:bookmarkStart w:id="46" w:name="_Hlk161568434"/>
      <w:bookmarkEnd w:id="41"/>
      <w:bookmarkEnd w:id="42"/>
    </w:p>
    <w:p w14:paraId="28CD82E3" w14:textId="77777777" w:rsidR="00561464" w:rsidRPr="00561464" w:rsidRDefault="00561464" w:rsidP="001B58E9"/>
    <w:p w14:paraId="68C992A4" w14:textId="042105DC" w:rsidR="00880C63" w:rsidRPr="00674355" w:rsidRDefault="00880C63" w:rsidP="001B58E9">
      <w:pPr>
        <w:rPr>
          <w:rFonts w:cs="Arial"/>
          <w:b/>
          <w:u w:val="single"/>
        </w:rPr>
      </w:pPr>
      <w:r w:rsidRPr="00674355">
        <w:rPr>
          <w:rFonts w:cs="Arial"/>
          <w:b/>
          <w:u w:val="single"/>
        </w:rPr>
        <w:t xml:space="preserve">Dispositions relatives à la </w:t>
      </w:r>
      <w:r w:rsidR="00561464">
        <w:rPr>
          <w:rFonts w:cs="Arial"/>
          <w:b/>
          <w:u w:val="single"/>
        </w:rPr>
        <w:fldChar w:fldCharType="begin"/>
      </w:r>
      <w:r w:rsidR="00561464">
        <w:rPr>
          <w:rFonts w:cs="Arial"/>
          <w:b/>
          <w:u w:val="single"/>
        </w:rPr>
        <w:instrText xml:space="preserve"> REF _Ref192580210 \r \h </w:instrText>
      </w:r>
      <w:r w:rsidR="001B58E9">
        <w:rPr>
          <w:rFonts w:cs="Arial"/>
          <w:b/>
          <w:u w:val="single"/>
        </w:rPr>
        <w:instrText xml:space="preserve"> \* MERGEFORMAT </w:instrText>
      </w:r>
      <w:r w:rsidR="00561464">
        <w:rPr>
          <w:rFonts w:cs="Arial"/>
          <w:b/>
          <w:u w:val="single"/>
        </w:rPr>
      </w:r>
      <w:r w:rsidR="00561464">
        <w:rPr>
          <w:rFonts w:cs="Arial"/>
          <w:b/>
          <w:u w:val="single"/>
        </w:rPr>
        <w:fldChar w:fldCharType="separate"/>
      </w:r>
      <w:r w:rsidR="00561464">
        <w:rPr>
          <w:rFonts w:cs="Arial"/>
          <w:b/>
          <w:u w:val="single"/>
        </w:rPr>
        <w:t xml:space="preserve">GARANTIE </w:t>
      </w:r>
      <w:r w:rsidR="004202B9">
        <w:rPr>
          <w:rFonts w:cs="Arial"/>
          <w:b/>
          <w:u w:val="single"/>
        </w:rPr>
        <w:t>« </w:t>
      </w:r>
      <w:r w:rsidR="00561464">
        <w:rPr>
          <w:rFonts w:cs="Arial"/>
          <w:b/>
          <w:u w:val="single"/>
        </w:rPr>
        <w:t>F</w:t>
      </w:r>
      <w:r w:rsidR="00561464">
        <w:rPr>
          <w:rFonts w:cs="Arial"/>
          <w:b/>
          <w:u w:val="single"/>
        </w:rPr>
        <w:fldChar w:fldCharType="end"/>
      </w:r>
      <w:r w:rsidR="004202B9">
        <w:rPr>
          <w:rFonts w:cs="Arial"/>
          <w:b/>
          <w:u w:val="single"/>
        </w:rPr>
        <w:t> »</w:t>
      </w:r>
    </w:p>
    <w:bookmarkEnd w:id="21"/>
    <w:p w14:paraId="180B82A9" w14:textId="77777777" w:rsidR="00880C63" w:rsidRPr="00C53DBB" w:rsidRDefault="00880C63" w:rsidP="001B58E9">
      <w:pPr>
        <w:pStyle w:val="Toutpetit"/>
      </w:pPr>
    </w:p>
    <w:p w14:paraId="0CA04226" w14:textId="080C5BEB" w:rsidR="00880C63" w:rsidRPr="00A575E4" w:rsidRDefault="00880C63" w:rsidP="00561464">
      <w:pPr>
        <w:pStyle w:val="Clausier"/>
      </w:pPr>
      <w:bookmarkStart w:id="47" w:name="_Hlk536201951"/>
      <w:r w:rsidRPr="00AC57CD">
        <w:t xml:space="preserve">La </w:t>
      </w:r>
      <w:r w:rsidRPr="00A575E4">
        <w:t>présente garantie n’a pas pour objet de couvrir des risques exclus par ailleurs au titre du présent cahier des clauses particulières :</w:t>
      </w:r>
    </w:p>
    <w:p w14:paraId="7B165A7B" w14:textId="3CF7A296" w:rsidR="00880C63" w:rsidRPr="00561464" w:rsidRDefault="00880C63" w:rsidP="00F80763">
      <w:pPr>
        <w:pStyle w:val="Tiret"/>
      </w:pPr>
      <w:r w:rsidRPr="00561464">
        <w:t>de racheter les exclusions visées ci-après ;</w:t>
      </w:r>
    </w:p>
    <w:p w14:paraId="239A271B" w14:textId="4566796E" w:rsidR="00880C63" w:rsidRPr="00561464" w:rsidRDefault="00880C63" w:rsidP="00F80763">
      <w:pPr>
        <w:pStyle w:val="Tiret"/>
      </w:pPr>
      <w:r w:rsidRPr="00561464">
        <w:t>de racheter des garanties non souscrites ;</w:t>
      </w:r>
    </w:p>
    <w:p w14:paraId="6BDB0B8D" w14:textId="39CB93B4" w:rsidR="00880C63" w:rsidRPr="00561464" w:rsidRDefault="00880C63" w:rsidP="00F80763">
      <w:pPr>
        <w:pStyle w:val="Tiret"/>
      </w:pPr>
      <w:r w:rsidRPr="00561464">
        <w:t>de compléter une limite ou une sous limite d’une garantie existante.</w:t>
      </w:r>
    </w:p>
    <w:bookmarkEnd w:id="47"/>
    <w:p w14:paraId="4D570AC5" w14:textId="77777777" w:rsidR="00880C63" w:rsidRPr="005706C5" w:rsidRDefault="00880C63" w:rsidP="001B58E9"/>
    <w:p w14:paraId="1F450CCC" w14:textId="07B3EFF7" w:rsidR="00880C63" w:rsidRPr="00C53DBB" w:rsidRDefault="00880C63" w:rsidP="001B58E9">
      <w:pPr>
        <w:rPr>
          <w:b/>
          <w:u w:val="single"/>
        </w:rPr>
      </w:pPr>
      <w:r w:rsidRPr="00C53DBB">
        <w:rPr>
          <w:b/>
          <w:u w:val="single"/>
        </w:rPr>
        <w:t xml:space="preserve">Dispositions relatives à la </w:t>
      </w:r>
      <w:r w:rsidR="00561464">
        <w:rPr>
          <w:b/>
          <w:u w:val="single"/>
        </w:rPr>
        <w:fldChar w:fldCharType="begin"/>
      </w:r>
      <w:r w:rsidR="00561464">
        <w:rPr>
          <w:b/>
          <w:u w:val="single"/>
        </w:rPr>
        <w:instrText xml:space="preserve"> REF _Ref192580216 \r \h </w:instrText>
      </w:r>
      <w:r w:rsidR="001B58E9">
        <w:rPr>
          <w:b/>
          <w:u w:val="single"/>
        </w:rPr>
        <w:instrText xml:space="preserve"> \* MERGEFORMAT </w:instrText>
      </w:r>
      <w:r w:rsidR="00561464">
        <w:rPr>
          <w:b/>
          <w:u w:val="single"/>
        </w:rPr>
      </w:r>
      <w:r w:rsidR="00561464">
        <w:rPr>
          <w:b/>
          <w:u w:val="single"/>
        </w:rPr>
        <w:fldChar w:fldCharType="separate"/>
      </w:r>
      <w:r w:rsidR="00561464">
        <w:rPr>
          <w:b/>
          <w:u w:val="single"/>
        </w:rPr>
        <w:t xml:space="preserve">GARANTIE </w:t>
      </w:r>
      <w:r w:rsidR="004202B9">
        <w:rPr>
          <w:b/>
          <w:u w:val="single"/>
        </w:rPr>
        <w:t>« </w:t>
      </w:r>
      <w:r w:rsidR="00561464">
        <w:rPr>
          <w:b/>
          <w:u w:val="single"/>
        </w:rPr>
        <w:t>G</w:t>
      </w:r>
      <w:r w:rsidR="00561464">
        <w:rPr>
          <w:b/>
          <w:u w:val="single"/>
        </w:rPr>
        <w:fldChar w:fldCharType="end"/>
      </w:r>
      <w:r w:rsidR="004202B9">
        <w:rPr>
          <w:b/>
          <w:u w:val="single"/>
        </w:rPr>
        <w:t> »</w:t>
      </w:r>
    </w:p>
    <w:p w14:paraId="3708B0CC" w14:textId="77777777" w:rsidR="00880C63" w:rsidRPr="00F919BA" w:rsidRDefault="00880C63" w:rsidP="001B58E9">
      <w:pPr>
        <w:pStyle w:val="Toutpetit"/>
      </w:pPr>
    </w:p>
    <w:p w14:paraId="63734EE9" w14:textId="0F958D17" w:rsidR="00880C63" w:rsidRPr="00AC57CD" w:rsidRDefault="00880C63" w:rsidP="00561464">
      <w:pPr>
        <w:pStyle w:val="Clausier"/>
      </w:pPr>
      <w:r w:rsidRPr="00AC57CD">
        <w:t xml:space="preserve">La garantie des pertes de marchandises et/ou produits sous température dirigée s'applique en cas de cessation accidentelle de production de froid / chaud, aux dommages causés par une fuite de produit frigorifique, à ceux dus à un mauvais fonctionnement des systèmes de contrôle ou d'alarme, ainsi qu'en cas d'absence de fourniture de courant électrique par </w:t>
      </w:r>
      <w:r w:rsidR="004311FC">
        <w:rPr>
          <w:rFonts w:cs="Arial"/>
        </w:rPr>
        <w:t>tout opérateurs d’énergie</w:t>
      </w:r>
      <w:r w:rsidR="004311FC" w:rsidRPr="00C53DBB">
        <w:rPr>
          <w:rFonts w:cs="Arial"/>
        </w:rPr>
        <w:t xml:space="preserve"> (l'assureur conservant son droit à recours contre </w:t>
      </w:r>
      <w:r w:rsidR="004311FC">
        <w:rPr>
          <w:rFonts w:cs="Arial"/>
        </w:rPr>
        <w:t>cet opérateur</w:t>
      </w:r>
      <w:r w:rsidR="004311FC" w:rsidRPr="00C53DBB">
        <w:rPr>
          <w:rFonts w:cs="Arial"/>
        </w:rPr>
        <w:t>)</w:t>
      </w:r>
      <w:r w:rsidRPr="00AC57CD">
        <w:t xml:space="preserve">. </w:t>
      </w:r>
    </w:p>
    <w:p w14:paraId="59A72173" w14:textId="77777777" w:rsidR="00880C63" w:rsidRPr="005706C5" w:rsidRDefault="00880C63" w:rsidP="001B58E9"/>
    <w:p w14:paraId="7BBB2CB0" w14:textId="47539641" w:rsidR="00880C63" w:rsidRPr="00C53DBB" w:rsidRDefault="00880C63" w:rsidP="001B58E9">
      <w:pPr>
        <w:rPr>
          <w:b/>
          <w:u w:val="single"/>
        </w:rPr>
      </w:pPr>
      <w:r w:rsidRPr="00C53DBB">
        <w:rPr>
          <w:b/>
          <w:u w:val="single"/>
        </w:rPr>
        <w:t xml:space="preserve">Dispositions relatives à la </w:t>
      </w:r>
      <w:r w:rsidR="00561464">
        <w:rPr>
          <w:b/>
          <w:u w:val="single"/>
        </w:rPr>
        <w:fldChar w:fldCharType="begin"/>
      </w:r>
      <w:r w:rsidR="00561464">
        <w:rPr>
          <w:b/>
          <w:u w:val="single"/>
        </w:rPr>
        <w:instrText xml:space="preserve"> REF _Ref192580232 \r \h </w:instrText>
      </w:r>
      <w:r w:rsidR="001B58E9">
        <w:rPr>
          <w:b/>
          <w:u w:val="single"/>
        </w:rPr>
        <w:instrText xml:space="preserve"> \* MERGEFORMAT </w:instrText>
      </w:r>
      <w:r w:rsidR="00561464">
        <w:rPr>
          <w:b/>
          <w:u w:val="single"/>
        </w:rPr>
      </w:r>
      <w:r w:rsidR="00561464">
        <w:rPr>
          <w:b/>
          <w:u w:val="single"/>
        </w:rPr>
        <w:fldChar w:fldCharType="separate"/>
      </w:r>
      <w:r w:rsidR="00561464">
        <w:rPr>
          <w:b/>
          <w:u w:val="single"/>
        </w:rPr>
        <w:t>GARANTIE H</w:t>
      </w:r>
      <w:r w:rsidR="00561464">
        <w:rPr>
          <w:b/>
          <w:u w:val="single"/>
        </w:rPr>
        <w:fldChar w:fldCharType="end"/>
      </w:r>
    </w:p>
    <w:p w14:paraId="56AE5C10" w14:textId="77777777" w:rsidR="00880C63" w:rsidRPr="00561464" w:rsidRDefault="00880C63" w:rsidP="001B58E9">
      <w:pPr>
        <w:pStyle w:val="Toutpetit"/>
      </w:pPr>
    </w:p>
    <w:p w14:paraId="75A064DC" w14:textId="782D00F3" w:rsidR="00561464" w:rsidRPr="000E7651" w:rsidRDefault="00880C63" w:rsidP="000E7651">
      <w:pPr>
        <w:pStyle w:val="Clausier"/>
      </w:pPr>
      <w:bookmarkStart w:id="48" w:name="_Hlk131408463"/>
      <w:bookmarkStart w:id="49" w:name="_Hlk100418556"/>
      <w:r w:rsidRPr="000E7651">
        <w:t>Définition</w:t>
      </w:r>
      <w:r w:rsidR="004311FC" w:rsidRPr="000E7651">
        <w:t xml:space="preserve"> des</w:t>
      </w:r>
      <w:r w:rsidRPr="000E7651">
        <w:rPr>
          <w:b/>
          <w:bCs/>
        </w:rPr>
        <w:t> </w:t>
      </w:r>
      <w:r w:rsidR="004311FC" w:rsidRPr="000E7651">
        <w:rPr>
          <w:b/>
          <w:bCs/>
        </w:rPr>
        <w:t xml:space="preserve">frais </w:t>
      </w:r>
      <w:r w:rsidRPr="000E7651">
        <w:rPr>
          <w:b/>
          <w:bCs/>
        </w:rPr>
        <w:t>supplémentaires </w:t>
      </w:r>
      <w:r w:rsidRPr="000E7651">
        <w:t>: frais exposés pour permettre la continuité de fonctionnement du service exploité par l’assuré. Ces frais sont engagés en sus des frais normalement exposés avant le sinistre pour les mêmes tâches dans le but de permettre le maintien de l’activité normale. Il est précisé que les frais de fonctionnement normalement exposés par l’assuré, qui disparaitraient du fait du sinistre, sont déduits de l’indemnité.</w:t>
      </w:r>
    </w:p>
    <w:p w14:paraId="5E00EDDB" w14:textId="0BBE9BA8" w:rsidR="00880C63" w:rsidRPr="00AC57CD" w:rsidRDefault="00880C63" w:rsidP="000E7651">
      <w:r w:rsidRPr="00AC57CD">
        <w:t>Les frais supplémentaires garantis sont notamment :</w:t>
      </w:r>
    </w:p>
    <w:p w14:paraId="64B1DD6C" w14:textId="77777777" w:rsidR="00880C63" w:rsidRPr="000E7651" w:rsidRDefault="00880C63" w:rsidP="000E7651">
      <w:pPr>
        <w:pStyle w:val="Tiret"/>
      </w:pPr>
      <w:r w:rsidRPr="000E7651">
        <w:t>Les frais de prestations extérieures supplémentaires de toute nature ;</w:t>
      </w:r>
    </w:p>
    <w:p w14:paraId="16886389" w14:textId="77777777" w:rsidR="00880C63" w:rsidRPr="000E7651" w:rsidRDefault="00880C63" w:rsidP="000E7651">
      <w:pPr>
        <w:pStyle w:val="Tiret"/>
      </w:pPr>
      <w:r w:rsidRPr="000E7651">
        <w:t xml:space="preserve">Les frais de personnels supplémentaires provoqués par l’accroissement des besoins </w:t>
      </w:r>
      <w:proofErr w:type="gramStart"/>
      <w:r w:rsidRPr="000E7651">
        <w:t>suite au</w:t>
      </w:r>
      <w:proofErr w:type="gramEnd"/>
      <w:r w:rsidRPr="000E7651">
        <w:t xml:space="preserve"> sinistre ;</w:t>
      </w:r>
    </w:p>
    <w:p w14:paraId="095F3672" w14:textId="77777777" w:rsidR="00880C63" w:rsidRPr="000E7651" w:rsidRDefault="00880C63" w:rsidP="000E7651">
      <w:pPr>
        <w:pStyle w:val="Tiret"/>
      </w:pPr>
      <w:r w:rsidRPr="000E7651">
        <w:t>Les frais de mesures conservatoires (autre que celles déjà prévues au titre du volet « frais et pertes ») ;</w:t>
      </w:r>
    </w:p>
    <w:p w14:paraId="24B86551" w14:textId="77777777" w:rsidR="00880C63" w:rsidRPr="000E7651" w:rsidRDefault="00880C63" w:rsidP="000E7651">
      <w:pPr>
        <w:pStyle w:val="Tiret"/>
      </w:pPr>
      <w:r w:rsidRPr="000E7651">
        <w:t>Les loyers supplémentaires liés à la location de locaux ou matériel de remplacement, locaux provisoires ;</w:t>
      </w:r>
    </w:p>
    <w:p w14:paraId="5113AD37" w14:textId="77777777" w:rsidR="00880C63" w:rsidRPr="000E7651" w:rsidRDefault="00880C63" w:rsidP="000E7651">
      <w:pPr>
        <w:pStyle w:val="Tiret"/>
      </w:pPr>
      <w:r w:rsidRPr="000E7651">
        <w:t>Les frais postaux et de télécommunication supplémentaires ;</w:t>
      </w:r>
    </w:p>
    <w:p w14:paraId="7AE8FA2F" w14:textId="77777777" w:rsidR="00880C63" w:rsidRPr="00561464" w:rsidRDefault="00880C63" w:rsidP="000E7651">
      <w:pPr>
        <w:pStyle w:val="Tiret"/>
      </w:pPr>
      <w:r w:rsidRPr="000E7651">
        <w:t>Les frais d’entretien, chauffage, éclairage, fluide, gardiennage, surveillance des locaux supplémentaires</w:t>
      </w:r>
      <w:r w:rsidRPr="00561464">
        <w:t xml:space="preserve"> provisoires ;</w:t>
      </w:r>
    </w:p>
    <w:p w14:paraId="6F946029" w14:textId="5954F8FE" w:rsidR="00880C63" w:rsidRPr="00561464" w:rsidRDefault="00880C63" w:rsidP="000E7651">
      <w:pPr>
        <w:pStyle w:val="Tiret"/>
      </w:pPr>
      <w:r w:rsidRPr="00561464">
        <w:t xml:space="preserve">Le surcoût des </w:t>
      </w:r>
      <w:r w:rsidRPr="000E7651">
        <w:t>approvisionnements</w:t>
      </w:r>
      <w:r w:rsidRPr="00561464">
        <w:t xml:space="preserve"> en matériels, marchandises.</w:t>
      </w:r>
      <w:bookmarkStart w:id="50" w:name="_Hlk168854359"/>
      <w:bookmarkEnd w:id="48"/>
    </w:p>
    <w:p w14:paraId="7499077E" w14:textId="77777777" w:rsidR="00561464" w:rsidRPr="00561464" w:rsidRDefault="00561464" w:rsidP="00561464">
      <w:pPr>
        <w:pStyle w:val="Toutpetit"/>
      </w:pPr>
    </w:p>
    <w:p w14:paraId="0F74FB50" w14:textId="62D07386" w:rsidR="00880C63" w:rsidRPr="00877CD5" w:rsidRDefault="00880C63" w:rsidP="00561464">
      <w:pPr>
        <w:pStyle w:val="Clausier"/>
      </w:pPr>
      <w:r w:rsidRPr="00877CD5">
        <w:t>Objet de la garantie : cette assurance a pour objet de garantir à l’assuré le remboursement des pertes d’exploitation et / ou frais supplémentaires qu’il serait amené à devoir exposer à la suite d’un sinistre garanti au titre des volets A, B, C, D, E, E.1, F pendant la période nécessaire à la reconstitution et à la réinstallation définitive des services qu’il exploite. Elle couvre également les frais de remise en service partiel ou provisoire des installations.</w:t>
      </w:r>
    </w:p>
    <w:p w14:paraId="251891A8" w14:textId="77777777" w:rsidR="00561464" w:rsidRPr="00561464" w:rsidRDefault="00561464" w:rsidP="00561464">
      <w:pPr>
        <w:pStyle w:val="Toutpetit"/>
      </w:pPr>
    </w:p>
    <w:p w14:paraId="15D9DAAC" w14:textId="54810EEE" w:rsidR="00880C63" w:rsidRDefault="00880C63" w:rsidP="00561464">
      <w:pPr>
        <w:pStyle w:val="XXX"/>
      </w:pPr>
      <w:r w:rsidRPr="00AC57CD">
        <w:t>La garantie est étendue aux conséquences :</w:t>
      </w:r>
    </w:p>
    <w:p w14:paraId="0FA93AA2" w14:textId="77777777" w:rsidR="009C0AE7" w:rsidRDefault="009C0AE7" w:rsidP="009C0AE7">
      <w:pPr>
        <w:pStyle w:val="Toutpetit"/>
      </w:pPr>
    </w:p>
    <w:p w14:paraId="788DEA94" w14:textId="77777777" w:rsidR="009C0AE7" w:rsidRPr="009C0AE7" w:rsidRDefault="009C0AE7" w:rsidP="009C0AE7"/>
    <w:p w14:paraId="61A6AB36" w14:textId="77777777" w:rsidR="00880C63" w:rsidRPr="00AC57CD" w:rsidRDefault="00880C63" w:rsidP="000E7651">
      <w:pPr>
        <w:pStyle w:val="Tiret"/>
      </w:pPr>
      <w:r w:rsidRPr="00AC57CD">
        <w:t>de difficultés ou d’impossibilité d’accès à l’établissement assuré, dès que lors que ces difficultés ou impossibilité d’accès trouvent leur origine dans des dommages survenus aux abords de l’établissement assuré, dommages qui auraient été garantis s’ils étaient intervenus dans l’enceinte de l’établissement assuré ;</w:t>
      </w:r>
    </w:p>
    <w:p w14:paraId="52030F55" w14:textId="77777777" w:rsidR="00880C63" w:rsidRPr="00AC57CD" w:rsidRDefault="00880C63" w:rsidP="000E7651">
      <w:pPr>
        <w:pStyle w:val="Tiret"/>
      </w:pPr>
      <w:r w:rsidRPr="00AC57CD">
        <w:t>de la carence de fournisseurs (énergie et télécommunication notamment), dès lors que cette carence résulte de dommages subis dans les locaux des fournisseurs, dommages qui auraient été garantis s’ils étaient intervenus dans l’enceinte de l’établissement assuré ;</w:t>
      </w:r>
    </w:p>
    <w:p w14:paraId="178DA561" w14:textId="2C2F449E" w:rsidR="00880C63" w:rsidRDefault="00880C63" w:rsidP="000E7651">
      <w:pPr>
        <w:pStyle w:val="Tiret"/>
      </w:pPr>
      <w:r w:rsidRPr="00AC57CD">
        <w:t>de la fermeture administrative totale et temporaire de l’établissement assuré, prononcé par les autorités publiques compétentes</w:t>
      </w:r>
      <w:r>
        <w:t>, ou résultant de raisons sanitaires impératives liées à un évènement fortuit</w:t>
      </w:r>
      <w:r w:rsidRPr="00F67CAC">
        <w:t>.</w:t>
      </w:r>
    </w:p>
    <w:p w14:paraId="361160B2" w14:textId="77777777" w:rsidR="00561464" w:rsidRPr="00561464" w:rsidRDefault="00561464" w:rsidP="00561464">
      <w:pPr>
        <w:pStyle w:val="Toutpetit"/>
      </w:pPr>
    </w:p>
    <w:p w14:paraId="2E2732AF" w14:textId="6CD88DEC" w:rsidR="00880C63" w:rsidRDefault="00880C63" w:rsidP="00880C63">
      <w:pPr>
        <w:pStyle w:val="Clausier"/>
      </w:pPr>
      <w:r w:rsidRPr="00AC57CD">
        <w:t xml:space="preserve">L’indemnité sera calculée au regard de l’existence et du montant des frais supplémentaires justifiés par l’assuré. </w:t>
      </w:r>
    </w:p>
    <w:p w14:paraId="311AF93F" w14:textId="77777777" w:rsidR="00561464" w:rsidRPr="00561464" w:rsidRDefault="00561464" w:rsidP="00561464">
      <w:pPr>
        <w:pStyle w:val="Toutpetit"/>
      </w:pPr>
    </w:p>
    <w:p w14:paraId="3E10715B" w14:textId="44721FB5" w:rsidR="00880C63" w:rsidRPr="00877CD5" w:rsidRDefault="00880C63" w:rsidP="00561464">
      <w:pPr>
        <w:pStyle w:val="Clausier"/>
        <w:rPr>
          <w:b/>
          <w:bCs/>
          <w:u w:val="single"/>
        </w:rPr>
      </w:pPr>
      <w:bookmarkStart w:id="51" w:name="_Hlk134631592"/>
      <w:bookmarkStart w:id="52" w:name="_Hlk131408535"/>
      <w:bookmarkEnd w:id="49"/>
      <w:r w:rsidRPr="00877CD5">
        <w:rPr>
          <w:b/>
          <w:bCs/>
          <w:u w:val="single"/>
        </w:rPr>
        <w:t>Exclusions :</w:t>
      </w:r>
      <w:bookmarkStart w:id="53" w:name="_Hlk159769271"/>
      <w:bookmarkEnd w:id="51"/>
    </w:p>
    <w:p w14:paraId="17D98029" w14:textId="77777777" w:rsidR="00880C63" w:rsidRPr="000E7651" w:rsidRDefault="00880C63" w:rsidP="000E7651">
      <w:pPr>
        <w:rPr>
          <w:b/>
          <w:bCs/>
          <w:u w:val="single"/>
        </w:rPr>
      </w:pPr>
      <w:r w:rsidRPr="000E7651">
        <w:rPr>
          <w:b/>
          <w:bCs/>
          <w:u w:val="single"/>
        </w:rPr>
        <w:t>Biens exclus (exclusions applicables à toutes les garanties) :</w:t>
      </w:r>
    </w:p>
    <w:p w14:paraId="0E165F0B" w14:textId="77777777" w:rsidR="00880C63" w:rsidRPr="000E7651" w:rsidRDefault="00880C63" w:rsidP="000E7651">
      <w:pPr>
        <w:rPr>
          <w:b/>
          <w:bCs/>
          <w:smallCaps/>
        </w:rPr>
      </w:pPr>
      <w:r w:rsidRPr="000E7651">
        <w:rPr>
          <w:b/>
          <w:bCs/>
          <w:smallCaps/>
        </w:rPr>
        <w:t>Terrains, récoltes, bois sur pieds, cultures ;</w:t>
      </w:r>
    </w:p>
    <w:p w14:paraId="0B48DAAD" w14:textId="77777777" w:rsidR="00880C63" w:rsidRPr="000E7651" w:rsidRDefault="00880C63" w:rsidP="000E7651">
      <w:pPr>
        <w:rPr>
          <w:b/>
          <w:bCs/>
          <w:smallCaps/>
        </w:rPr>
      </w:pPr>
      <w:r w:rsidRPr="000E7651">
        <w:rPr>
          <w:b/>
          <w:bCs/>
          <w:smallCaps/>
        </w:rPr>
        <w:t>Les produits présentant un caractère de déchet, de rebut ou de stock sans valeur ;</w:t>
      </w:r>
    </w:p>
    <w:p w14:paraId="0F6B8D1A" w14:textId="77777777" w:rsidR="00880C63" w:rsidRPr="000E7651" w:rsidRDefault="00880C63" w:rsidP="000E7651">
      <w:pPr>
        <w:rPr>
          <w:b/>
          <w:bCs/>
          <w:u w:val="single"/>
        </w:rPr>
      </w:pPr>
      <w:r w:rsidRPr="000E7651">
        <w:rPr>
          <w:b/>
          <w:bCs/>
          <w:u w:val="single"/>
        </w:rPr>
        <w:t>Evénements et dommages exclus (exclusions applicables à toutes les garanties) :</w:t>
      </w:r>
    </w:p>
    <w:p w14:paraId="2C10CBA1" w14:textId="77777777" w:rsidR="00880C63" w:rsidRPr="000E7651" w:rsidRDefault="00880C63" w:rsidP="000E7651">
      <w:pPr>
        <w:rPr>
          <w:b/>
          <w:bCs/>
          <w:smallCaps/>
        </w:rPr>
      </w:pPr>
      <w:r w:rsidRPr="000E7651">
        <w:rPr>
          <w:b/>
          <w:bCs/>
          <w:smallCaps/>
        </w:rPr>
        <w:t>- Les dommages causés directement ou indirectement par la guerre civile ou étrangère, la saisie ou la destruction, la confiscation ou la réquisition par les autorités civiles ou militaires. En cas de guerre civile, il appartient à l’assureur de prouver que le sinistre résulte de la guerre civile. En cas de guerre étrangère, il appartient à l’assuré de prouver que le sinistre résulte d’un fait autre que celui de guerre étrangère ;</w:t>
      </w:r>
    </w:p>
    <w:p w14:paraId="1B60B2C6" w14:textId="77777777" w:rsidR="00880C63" w:rsidRPr="000E7651" w:rsidRDefault="00880C63" w:rsidP="000E7651">
      <w:pPr>
        <w:rPr>
          <w:b/>
          <w:bCs/>
          <w:smallCaps/>
        </w:rPr>
      </w:pPr>
      <w:r w:rsidRPr="000E7651">
        <w:rPr>
          <w:b/>
          <w:bCs/>
          <w:smallCaps/>
        </w:rPr>
        <w:t>- Les dommages causés ou aggravés :</w:t>
      </w:r>
    </w:p>
    <w:p w14:paraId="67B71880" w14:textId="77777777" w:rsidR="00880C63" w:rsidRPr="000E7651" w:rsidRDefault="00880C63" w:rsidP="000E7651">
      <w:pPr>
        <w:rPr>
          <w:b/>
          <w:bCs/>
          <w:smallCaps/>
        </w:rPr>
      </w:pPr>
      <w:r w:rsidRPr="000E7651">
        <w:rPr>
          <w:b/>
          <w:bCs/>
          <w:smallCaps/>
        </w:rPr>
        <w:t>*  Par des armes ou engins destinés à l’explosion par modification des structures du noyau de l’atome.</w:t>
      </w:r>
    </w:p>
    <w:p w14:paraId="7633E264" w14:textId="77777777" w:rsidR="00880C63" w:rsidRPr="000E7651" w:rsidRDefault="00880C63" w:rsidP="000E7651">
      <w:pPr>
        <w:rPr>
          <w:b/>
          <w:bCs/>
          <w:smallCaps/>
        </w:rPr>
      </w:pPr>
      <w:r w:rsidRPr="000E7651">
        <w:rPr>
          <w:b/>
          <w:bCs/>
          <w:smallCaps/>
        </w:rPr>
        <w:t>*  Par tout combustible nucléaire, produit ou déchet radioactif, ou par toute autre source de rayonnement ionisant et qui engage la responsabilité exclusive d’un exploitant d’installation nucléaire, ou trouvent leur origine dans la fourniture de biens ou de services concernant une installation nucléaire ou frappant directement une installation nucléaire.</w:t>
      </w:r>
    </w:p>
    <w:p w14:paraId="3F811076" w14:textId="77777777" w:rsidR="00880C63" w:rsidRPr="000E7651" w:rsidRDefault="00880C63" w:rsidP="000E7651">
      <w:pPr>
        <w:rPr>
          <w:b/>
          <w:bCs/>
          <w:smallCaps/>
        </w:rPr>
      </w:pPr>
      <w:r w:rsidRPr="000E7651">
        <w:rPr>
          <w:b/>
          <w:bCs/>
          <w:smallCaps/>
        </w:rPr>
        <w:t>- Les dommages intentionnellement causés ou provoqués par l’assuré ou avec sa complicité ainsi que par les mandataires sociaux de l’assuré ;</w:t>
      </w:r>
    </w:p>
    <w:p w14:paraId="55615BB4" w14:textId="77777777" w:rsidR="00880C63" w:rsidRPr="000E7651" w:rsidRDefault="00880C63" w:rsidP="000E7651">
      <w:pPr>
        <w:rPr>
          <w:b/>
          <w:bCs/>
          <w:smallCaps/>
        </w:rPr>
      </w:pPr>
      <w:r w:rsidRPr="000E7651">
        <w:rPr>
          <w:b/>
          <w:bCs/>
          <w:smallCaps/>
        </w:rPr>
        <w:t>- Les dommages d’ordre esthétique ;</w:t>
      </w:r>
    </w:p>
    <w:p w14:paraId="1307E441" w14:textId="77777777" w:rsidR="00880C63" w:rsidRPr="000E7651" w:rsidRDefault="00880C63" w:rsidP="000E7651">
      <w:pPr>
        <w:rPr>
          <w:b/>
          <w:bCs/>
          <w:smallCaps/>
        </w:rPr>
      </w:pPr>
      <w:r w:rsidRPr="000E7651">
        <w:rPr>
          <w:b/>
          <w:bCs/>
          <w:smallCaps/>
        </w:rPr>
        <w:t>- Les dommages causés par la rouille ou la corrosion si ces dommages ne sont pas la conséquence d’un sinistre garanti ;</w:t>
      </w:r>
    </w:p>
    <w:p w14:paraId="30CC5F9D" w14:textId="77777777" w:rsidR="00880C63" w:rsidRPr="000E7651" w:rsidRDefault="00880C63" w:rsidP="000E7651">
      <w:pPr>
        <w:rPr>
          <w:b/>
          <w:bCs/>
          <w:smallCaps/>
        </w:rPr>
      </w:pPr>
      <w:r w:rsidRPr="000E7651">
        <w:rPr>
          <w:b/>
          <w:bCs/>
          <w:smallCaps/>
        </w:rPr>
        <w:t>- Dommages dus à l’usure ;</w:t>
      </w:r>
    </w:p>
    <w:p w14:paraId="75A074D3" w14:textId="10601386" w:rsidR="00880C63" w:rsidRPr="000E7651" w:rsidRDefault="00880C63" w:rsidP="000E7651">
      <w:pPr>
        <w:rPr>
          <w:b/>
          <w:bCs/>
          <w:smallCaps/>
        </w:rPr>
      </w:pPr>
      <w:r w:rsidRPr="000E7651">
        <w:rPr>
          <w:b/>
          <w:bCs/>
          <w:smallCaps/>
        </w:rPr>
        <w:t>- Dommages dus à l’humidité, à la condensation, la pourriture, la moisissure, aux champignons dès lors que ces dommages ne sont pas la conséquence d’un sinistre garanti ;</w:t>
      </w:r>
    </w:p>
    <w:p w14:paraId="27AEC840" w14:textId="77777777" w:rsidR="00880C63" w:rsidRPr="000E7651" w:rsidRDefault="00880C63" w:rsidP="000E7651">
      <w:pPr>
        <w:rPr>
          <w:b/>
          <w:bCs/>
          <w:smallCaps/>
        </w:rPr>
      </w:pPr>
      <w:r w:rsidRPr="000E7651">
        <w:rPr>
          <w:b/>
          <w:bCs/>
          <w:smallCaps/>
        </w:rPr>
        <w:t>- Les dommages causés par les insectes ;</w:t>
      </w:r>
    </w:p>
    <w:p w14:paraId="774513FE" w14:textId="77777777" w:rsidR="00880C63" w:rsidRPr="000E7651" w:rsidRDefault="00880C63" w:rsidP="000E7651">
      <w:pPr>
        <w:rPr>
          <w:b/>
          <w:bCs/>
          <w:smallCaps/>
        </w:rPr>
      </w:pPr>
      <w:r w:rsidRPr="000E7651">
        <w:rPr>
          <w:b/>
          <w:bCs/>
          <w:smallCaps/>
        </w:rPr>
        <w:t>- Les dommages dont la garantie entrerait dans le cadre de la loi du 4 janvier 1978 relative à l’assurance construction ;</w:t>
      </w:r>
    </w:p>
    <w:p w14:paraId="301CE1D3" w14:textId="5F4AD866" w:rsidR="00880C63" w:rsidRPr="000E7651" w:rsidRDefault="00880C63" w:rsidP="000E7651">
      <w:pPr>
        <w:rPr>
          <w:b/>
          <w:bCs/>
          <w:smallCaps/>
        </w:rPr>
      </w:pPr>
      <w:r w:rsidRPr="000E7651">
        <w:rPr>
          <w:b/>
          <w:bCs/>
          <w:smallCaps/>
        </w:rPr>
        <w:t xml:space="preserve">- Les dommages d’effondrement ayant pour origine un sinistre de nature décennale </w:t>
      </w:r>
      <w:r w:rsidR="00F93A50">
        <w:rPr>
          <w:b/>
          <w:bCs/>
          <w:smallCaps/>
        </w:rPr>
        <w:t>SI</w:t>
      </w:r>
      <w:r w:rsidRPr="000E7651">
        <w:rPr>
          <w:b/>
          <w:bCs/>
          <w:smallCaps/>
        </w:rPr>
        <w:t xml:space="preserve"> la période de garantie décennale </w:t>
      </w:r>
      <w:r w:rsidR="00F93A50">
        <w:rPr>
          <w:b/>
          <w:bCs/>
          <w:smallCaps/>
        </w:rPr>
        <w:t>est en cours</w:t>
      </w:r>
      <w:r w:rsidRPr="000E7651">
        <w:rPr>
          <w:b/>
          <w:bCs/>
          <w:smallCaps/>
        </w:rPr>
        <w:t> ;</w:t>
      </w:r>
    </w:p>
    <w:p w14:paraId="5F101A84" w14:textId="77777777" w:rsidR="00880C63" w:rsidRPr="000E7651" w:rsidRDefault="00880C63" w:rsidP="000E7651">
      <w:pPr>
        <w:rPr>
          <w:b/>
          <w:bCs/>
          <w:smallCaps/>
        </w:rPr>
      </w:pPr>
      <w:r w:rsidRPr="000E7651">
        <w:rPr>
          <w:b/>
          <w:bCs/>
          <w:smallCaps/>
        </w:rPr>
        <w:t>- Les dommages d’effondrement subis par des bâtiments voués à la démolition ;</w:t>
      </w:r>
    </w:p>
    <w:p w14:paraId="07D62302" w14:textId="77777777" w:rsidR="00880C63" w:rsidRPr="000E7651" w:rsidRDefault="00880C63" w:rsidP="000E7651">
      <w:pPr>
        <w:rPr>
          <w:b/>
          <w:bCs/>
          <w:smallCaps/>
        </w:rPr>
      </w:pPr>
      <w:r w:rsidRPr="000E7651">
        <w:rPr>
          <w:b/>
          <w:bCs/>
          <w:smallCaps/>
        </w:rPr>
        <w:t>- Les dommages corporels :</w:t>
      </w:r>
    </w:p>
    <w:p w14:paraId="3D09AA2A" w14:textId="405831DD" w:rsidR="00880C63" w:rsidRPr="000E7651" w:rsidRDefault="00880C63" w:rsidP="000E7651">
      <w:pPr>
        <w:rPr>
          <w:b/>
          <w:bCs/>
          <w:smallCaps/>
        </w:rPr>
      </w:pPr>
      <w:r w:rsidRPr="000E7651">
        <w:rPr>
          <w:b/>
          <w:bCs/>
          <w:smallCaps/>
        </w:rPr>
        <w:t>- Les atteintes à l’environnement (c’est-à-dire les dommages causés, même à l’occasion d’un dommage matériel garanti aux biens assurés, par l’émission, la dispersion, le rejet ou le dépôt de toute substance solide, liquide ou gazeuse, diffusée par l’atmosphère, le sol ou les eaux</w:t>
      </w:r>
      <w:r w:rsidR="00CB4F7D" w:rsidRPr="000E7651">
        <w:rPr>
          <w:b/>
          <w:bCs/>
          <w:smallCaps/>
        </w:rPr>
        <w:t>)</w:t>
      </w:r>
      <w:r w:rsidRPr="000E7651">
        <w:rPr>
          <w:b/>
          <w:bCs/>
          <w:smallCaps/>
        </w:rPr>
        <w:t> ;</w:t>
      </w:r>
    </w:p>
    <w:p w14:paraId="36D1EE11" w14:textId="77777777" w:rsidR="00880C63" w:rsidRPr="000E7651" w:rsidRDefault="00880C63" w:rsidP="000E7651">
      <w:pPr>
        <w:rPr>
          <w:b/>
          <w:bCs/>
          <w:smallCaps/>
        </w:rPr>
      </w:pPr>
      <w:r w:rsidRPr="000E7651">
        <w:rPr>
          <w:b/>
          <w:bCs/>
          <w:smallCaps/>
        </w:rPr>
        <w:t>- Les amendes et pénalités de retard ;</w:t>
      </w:r>
    </w:p>
    <w:p w14:paraId="507BEC55" w14:textId="77777777" w:rsidR="00880C63" w:rsidRPr="000E7651" w:rsidRDefault="00880C63" w:rsidP="000E7651">
      <w:pPr>
        <w:rPr>
          <w:b/>
          <w:bCs/>
          <w:u w:val="single"/>
        </w:rPr>
      </w:pPr>
      <w:r w:rsidRPr="000E7651">
        <w:rPr>
          <w:b/>
          <w:bCs/>
          <w:u w:val="single"/>
        </w:rPr>
        <w:t>Exclusions spécifiques à la garantie A :</w:t>
      </w:r>
    </w:p>
    <w:p w14:paraId="3D2669F2" w14:textId="77777777" w:rsidR="00880C63" w:rsidRPr="000E7651" w:rsidRDefault="00880C63" w:rsidP="000E7651">
      <w:pPr>
        <w:rPr>
          <w:b/>
          <w:bCs/>
          <w:smallCaps/>
        </w:rPr>
      </w:pPr>
      <w:r w:rsidRPr="000E7651">
        <w:rPr>
          <w:b/>
          <w:bCs/>
          <w:smallCaps/>
        </w:rPr>
        <w:lastRenderedPageBreak/>
        <w:t>- Les dommages causés par des explosifs détenus par l’assuré ;</w:t>
      </w:r>
    </w:p>
    <w:p w14:paraId="05BB466E" w14:textId="77777777" w:rsidR="00880C63" w:rsidRPr="000E7651" w:rsidRDefault="00880C63" w:rsidP="000E7651">
      <w:pPr>
        <w:rPr>
          <w:b/>
          <w:bCs/>
          <w:smallCaps/>
        </w:rPr>
      </w:pPr>
      <w:r w:rsidRPr="000E7651">
        <w:rPr>
          <w:b/>
          <w:bCs/>
          <w:smallCaps/>
        </w:rPr>
        <w:t>- Les dommages aux objets et structures gonflables, causés par l’explosion de ces objets ou structures eux-mêmes ;</w:t>
      </w:r>
    </w:p>
    <w:p w14:paraId="449DB80D" w14:textId="77777777" w:rsidR="00880C63" w:rsidRPr="000E7651" w:rsidRDefault="00880C63" w:rsidP="000E7651">
      <w:pPr>
        <w:rPr>
          <w:b/>
          <w:bCs/>
          <w:sz w:val="4"/>
          <w:szCs w:val="4"/>
        </w:rPr>
      </w:pPr>
    </w:p>
    <w:p w14:paraId="71AAAB74" w14:textId="77777777" w:rsidR="00880C63" w:rsidRPr="000E7651" w:rsidRDefault="00880C63" w:rsidP="000E7651">
      <w:pPr>
        <w:rPr>
          <w:b/>
          <w:bCs/>
          <w:u w:val="single"/>
        </w:rPr>
      </w:pPr>
      <w:r w:rsidRPr="000E7651">
        <w:rPr>
          <w:b/>
          <w:bCs/>
          <w:u w:val="single"/>
        </w:rPr>
        <w:t>Exclusions spécifiques à la garantie D :</w:t>
      </w:r>
    </w:p>
    <w:p w14:paraId="3B806E16" w14:textId="77777777" w:rsidR="00880C63" w:rsidRPr="000E7651" w:rsidRDefault="00880C63" w:rsidP="000E7651">
      <w:pPr>
        <w:rPr>
          <w:b/>
          <w:bCs/>
          <w:smallCaps/>
        </w:rPr>
      </w:pPr>
      <w:r w:rsidRPr="000E7651">
        <w:rPr>
          <w:b/>
          <w:bCs/>
          <w:smallCaps/>
        </w:rPr>
        <w:t>- Les rayures, ébréchures ou écaillements ;</w:t>
      </w:r>
    </w:p>
    <w:p w14:paraId="490C2007" w14:textId="77777777" w:rsidR="00880C63" w:rsidRPr="000E7651" w:rsidRDefault="00880C63" w:rsidP="000E7651">
      <w:pPr>
        <w:rPr>
          <w:b/>
          <w:bCs/>
          <w:smallCaps/>
        </w:rPr>
      </w:pPr>
      <w:r w:rsidRPr="000E7651">
        <w:rPr>
          <w:b/>
          <w:bCs/>
          <w:smallCaps/>
        </w:rPr>
        <w:t>- Le bris des lampes, tubes ;</w:t>
      </w:r>
    </w:p>
    <w:p w14:paraId="2D34D1FE" w14:textId="77777777" w:rsidR="00880C63" w:rsidRPr="000E7651" w:rsidRDefault="00880C63" w:rsidP="000E7651">
      <w:pPr>
        <w:rPr>
          <w:b/>
          <w:bCs/>
          <w:u w:val="single"/>
        </w:rPr>
      </w:pPr>
      <w:r w:rsidRPr="000E7651">
        <w:rPr>
          <w:b/>
          <w:bCs/>
          <w:u w:val="single"/>
        </w:rPr>
        <w:t>Exclusions spécifiques aux garanties E et E.1 :</w:t>
      </w:r>
    </w:p>
    <w:p w14:paraId="5E68BA30" w14:textId="77777777" w:rsidR="00880C63" w:rsidRPr="000E7651" w:rsidRDefault="00880C63" w:rsidP="000E7651">
      <w:pPr>
        <w:rPr>
          <w:b/>
          <w:bCs/>
          <w:smallCaps/>
        </w:rPr>
      </w:pPr>
      <w:r w:rsidRPr="000E7651">
        <w:rPr>
          <w:b/>
          <w:bCs/>
          <w:smallCaps/>
        </w:rPr>
        <w:t>- Les dommages causés aux fusibles, lampes, tubes, valves, consommables ;</w:t>
      </w:r>
    </w:p>
    <w:p w14:paraId="72BBB720" w14:textId="77777777" w:rsidR="00880C63" w:rsidRPr="000E7651" w:rsidRDefault="00880C63" w:rsidP="000E7651">
      <w:pPr>
        <w:rPr>
          <w:b/>
          <w:bCs/>
          <w:smallCaps/>
        </w:rPr>
      </w:pPr>
      <w:r w:rsidRPr="000E7651">
        <w:rPr>
          <w:b/>
          <w:bCs/>
          <w:smallCaps/>
        </w:rPr>
        <w:t>- Les rayures, ébréchures ou écaillements ;</w:t>
      </w:r>
    </w:p>
    <w:p w14:paraId="266D31D9" w14:textId="77777777" w:rsidR="00880C63" w:rsidRPr="000E7651" w:rsidRDefault="00880C63" w:rsidP="000E7651">
      <w:pPr>
        <w:rPr>
          <w:b/>
          <w:bCs/>
          <w:smallCaps/>
        </w:rPr>
      </w:pPr>
      <w:r w:rsidRPr="000E7651">
        <w:rPr>
          <w:b/>
          <w:bCs/>
          <w:smallCaps/>
        </w:rPr>
        <w:t>- Les dommages résultant de l’utilisation de machines avant leur remise en état définitive, alors que l’assuré avait connaissance d’un vice, défaut ou dommage, garanti ou non ;</w:t>
      </w:r>
    </w:p>
    <w:p w14:paraId="461E28F9" w14:textId="77777777" w:rsidR="00880C63" w:rsidRPr="000E7651" w:rsidRDefault="00880C63" w:rsidP="000E7651">
      <w:pPr>
        <w:rPr>
          <w:b/>
          <w:bCs/>
          <w:smallCaps/>
        </w:rPr>
      </w:pPr>
      <w:r w:rsidRPr="000E7651">
        <w:rPr>
          <w:b/>
          <w:bCs/>
          <w:smallCaps/>
        </w:rPr>
        <w:t>- Les dommages matériels qui, en vertu des contrats de vente ou de location, sont contractuellement à la charge du fabricant, vendeur ou bailleur, pendant la période contractuelle ;</w:t>
      </w:r>
    </w:p>
    <w:p w14:paraId="0E16BBD1" w14:textId="77777777" w:rsidR="00880C63" w:rsidRPr="000E7651" w:rsidRDefault="00880C63" w:rsidP="000E7651">
      <w:pPr>
        <w:rPr>
          <w:b/>
          <w:bCs/>
          <w:smallCaps/>
        </w:rPr>
      </w:pPr>
      <w:r w:rsidRPr="000E7651">
        <w:rPr>
          <w:b/>
          <w:bCs/>
          <w:smallCaps/>
        </w:rPr>
        <w:t>- Les frais de reconstitution de données lorsque les données de base et / ou les documents nécessaires à la reconstitution n’existent plus ;</w:t>
      </w:r>
    </w:p>
    <w:p w14:paraId="5EEB2EA9" w14:textId="77777777" w:rsidR="00880C63" w:rsidRPr="000E7651" w:rsidRDefault="00880C63" w:rsidP="000E7651">
      <w:pPr>
        <w:rPr>
          <w:b/>
          <w:bCs/>
          <w:u w:val="single"/>
        </w:rPr>
      </w:pPr>
      <w:r w:rsidRPr="000E7651">
        <w:rPr>
          <w:b/>
          <w:bCs/>
          <w:u w:val="single"/>
        </w:rPr>
        <w:t>Exclusions spécifiques à la garantie H :</w:t>
      </w:r>
    </w:p>
    <w:p w14:paraId="7F69E0D5" w14:textId="77777777" w:rsidR="00880C63" w:rsidRPr="000E7651" w:rsidRDefault="00880C63" w:rsidP="000E7651">
      <w:pPr>
        <w:rPr>
          <w:b/>
          <w:bCs/>
          <w:smallCaps/>
        </w:rPr>
      </w:pPr>
      <w:r w:rsidRPr="000E7651">
        <w:rPr>
          <w:b/>
          <w:bCs/>
          <w:smallCaps/>
        </w:rPr>
        <w:t>- Les frais et pertes et les dommages consécutifs à une épidémie, à une pandémie ou à une épizootie, ainsi que les frais et pertes et les dommages consécutifs aux mesures administratives, aux mesures sanitaires, à la fermeture totale ou partielle ou au retrait d’autorisation administrative, à l’impossibilité, à la restriction ou à la difficulté d’accès, qui en résultent ;</w:t>
      </w:r>
    </w:p>
    <w:p w14:paraId="1BE34A9C" w14:textId="77777777" w:rsidR="00880C63" w:rsidRPr="000E7651" w:rsidRDefault="00880C63" w:rsidP="000E7651">
      <w:pPr>
        <w:rPr>
          <w:b/>
          <w:bCs/>
          <w:smallCaps/>
        </w:rPr>
      </w:pPr>
      <w:r w:rsidRPr="000E7651">
        <w:rPr>
          <w:b/>
          <w:bCs/>
          <w:smallCaps/>
        </w:rPr>
        <w:t>- Les pertes de marchés, de clientèle ou d’image.</w:t>
      </w:r>
    </w:p>
    <w:bookmarkEnd w:id="52"/>
    <w:bookmarkEnd w:id="53"/>
    <w:p w14:paraId="79B206A1" w14:textId="77777777" w:rsidR="00880C63" w:rsidRPr="009C0AE7" w:rsidRDefault="00880C63" w:rsidP="000E7651">
      <w:pPr>
        <w:rPr>
          <w:sz w:val="8"/>
          <w:szCs w:val="8"/>
        </w:rPr>
      </w:pPr>
    </w:p>
    <w:p w14:paraId="3DB54506" w14:textId="77777777" w:rsidR="00880C63" w:rsidRPr="00F67CAC" w:rsidRDefault="00880C63" w:rsidP="000E7651">
      <w:pPr>
        <w:rPr>
          <w:b/>
          <w:u w:val="single"/>
        </w:rPr>
      </w:pPr>
      <w:r w:rsidRPr="00F67CAC">
        <w:rPr>
          <w:b/>
          <w:u w:val="single"/>
        </w:rPr>
        <w:t>Dispositions relatives à l’indemnisation</w:t>
      </w:r>
    </w:p>
    <w:p w14:paraId="6E25DECE" w14:textId="77777777" w:rsidR="00880C63" w:rsidRPr="00561464" w:rsidRDefault="00880C63" w:rsidP="000E7651">
      <w:pPr>
        <w:pStyle w:val="Toutpetit"/>
      </w:pPr>
    </w:p>
    <w:p w14:paraId="3DE166B1" w14:textId="50D9BD3E" w:rsidR="00880C63" w:rsidRPr="00AC57CD" w:rsidRDefault="00880C63" w:rsidP="00561464">
      <w:pPr>
        <w:pStyle w:val="Clausier"/>
      </w:pPr>
      <w:r w:rsidRPr="00AC57CD">
        <w:t>Dispositions générales :</w:t>
      </w:r>
    </w:p>
    <w:p w14:paraId="6A349DBF" w14:textId="77777777" w:rsidR="00880C63" w:rsidRDefault="00880C63" w:rsidP="000E7651">
      <w:bookmarkStart w:id="54" w:name="_Hlk3276126"/>
      <w:r w:rsidRPr="009320D4">
        <w:t xml:space="preserve">L’indemnité est calculée sur la base de la valeur de reconstruction à neuf pour les biens immobiliers et sur la base de la valeur de remplacement à neuf pour les biens mobiliers. </w:t>
      </w:r>
    </w:p>
    <w:p w14:paraId="7F949674" w14:textId="77777777" w:rsidR="00880C63" w:rsidRPr="009320D4" w:rsidRDefault="00880C63" w:rsidP="000E7651">
      <w:r w:rsidRPr="009320D4">
        <w:t>L’indemnité est versée en deux étapes :</w:t>
      </w:r>
    </w:p>
    <w:bookmarkEnd w:id="54"/>
    <w:p w14:paraId="025CD9D4" w14:textId="77777777" w:rsidR="00880C63" w:rsidRDefault="00880C63" w:rsidP="000E7651">
      <w:pPr>
        <w:rPr>
          <w:u w:val="single"/>
        </w:rPr>
      </w:pPr>
      <w:r w:rsidRPr="009320D4">
        <w:rPr>
          <w:u w:val="single"/>
        </w:rPr>
        <w:t>1 : Première indemnité (indemnité dite « immédiate »)</w:t>
      </w:r>
    </w:p>
    <w:p w14:paraId="3F1D4CE4" w14:textId="77777777" w:rsidR="00880C63" w:rsidRDefault="00880C63" w:rsidP="000E7651">
      <w:r w:rsidRPr="00D80065">
        <w:rPr>
          <w:b/>
          <w:bCs/>
        </w:rPr>
        <w:t xml:space="preserve">Biens immobiliers : </w:t>
      </w:r>
      <w:r w:rsidRPr="005814CF">
        <w:t>Valeur de reconstruction à neuf (ou de réparation) estimée au jour du sinistre – vétusté calculée (par corps de métier, à dire d’expert)</w:t>
      </w:r>
      <w:r>
        <w:t xml:space="preserve">, à laquelle s’ajoute les postes suivants appréciés à dire d’expert : </w:t>
      </w:r>
    </w:p>
    <w:p w14:paraId="621BAD7B" w14:textId="77777777" w:rsidR="00880C63" w:rsidRDefault="00880C63" w:rsidP="000E7651">
      <w:pPr>
        <w:pStyle w:val="Tiret"/>
      </w:pPr>
      <w:r w:rsidRPr="00E506EE">
        <w:t>les honoraires d’architectes et bureau d’études,</w:t>
      </w:r>
      <w:r w:rsidRPr="00995306">
        <w:t xml:space="preserve"> </w:t>
      </w:r>
      <w:r w:rsidRPr="00E506EE">
        <w:t xml:space="preserve">les contrôles techniques et S.P.S., </w:t>
      </w:r>
    </w:p>
    <w:p w14:paraId="5ADB32AE" w14:textId="77777777" w:rsidR="00880C63" w:rsidRPr="00E506EE" w:rsidRDefault="00880C63" w:rsidP="000E7651">
      <w:pPr>
        <w:pStyle w:val="Tiret"/>
      </w:pPr>
      <w:r w:rsidRPr="00E506EE">
        <w:t>les honoraires de maitrise d’ouvrage déléguée / assistant à maîtrise d’ouvrage,</w:t>
      </w:r>
    </w:p>
    <w:p w14:paraId="263425BD" w14:textId="77777777" w:rsidR="00880C63" w:rsidRPr="00E506EE" w:rsidRDefault="00880C63" w:rsidP="000E7651">
      <w:pPr>
        <w:pStyle w:val="Tiret"/>
      </w:pPr>
      <w:r w:rsidRPr="00E506EE">
        <w:t xml:space="preserve">les frais nécessités par une mise des lieux en conformité avec la législation / réglementation, </w:t>
      </w:r>
    </w:p>
    <w:p w14:paraId="3998860C" w14:textId="77777777" w:rsidR="00880C63" w:rsidRPr="00E506EE" w:rsidRDefault="00880C63" w:rsidP="000E7651">
      <w:pPr>
        <w:pStyle w:val="Tiret"/>
      </w:pPr>
      <w:r w:rsidRPr="00E506EE">
        <w:t>les mesures conservatoires et de sauvegarde.</w:t>
      </w:r>
    </w:p>
    <w:p w14:paraId="79663FA2" w14:textId="4B3499B0" w:rsidR="00880C63" w:rsidRDefault="00880C63" w:rsidP="000E7651">
      <w:r w:rsidRPr="00D80065">
        <w:rPr>
          <w:b/>
          <w:bCs/>
        </w:rPr>
        <w:t xml:space="preserve">Biens mobiliers : </w:t>
      </w:r>
      <w:r>
        <w:t>Valeur de remplacement à neuf estimée au jour du sinistre – vétusté calculée (à dire d’expert).</w:t>
      </w:r>
    </w:p>
    <w:p w14:paraId="62A411B3" w14:textId="27BD823A" w:rsidR="00880C63" w:rsidRPr="009320D4" w:rsidRDefault="00880C63" w:rsidP="000E7651">
      <w:pPr>
        <w:rPr>
          <w:u w:val="single"/>
        </w:rPr>
      </w:pPr>
      <w:r w:rsidRPr="009320D4">
        <w:rPr>
          <w:u w:val="single"/>
        </w:rPr>
        <w:t>2 : Seconde indemnité (indemnité dite « différée »)</w:t>
      </w:r>
    </w:p>
    <w:p w14:paraId="4B47F6F0" w14:textId="77777777" w:rsidR="00880C63" w:rsidRPr="009320D4" w:rsidRDefault="00880C63" w:rsidP="000E7651">
      <w:r w:rsidRPr="009320D4">
        <w:t>Biens immobiliers : Montant de la vétusté, limité, par corps de métier, au tiers de la valeur de reconstruction à neuf (ou de réparation).</w:t>
      </w:r>
    </w:p>
    <w:p w14:paraId="22D93925" w14:textId="77777777" w:rsidR="00880C63" w:rsidRPr="009320D4" w:rsidRDefault="00880C63" w:rsidP="000E7651">
      <w:r w:rsidRPr="009320D4">
        <w:t>Biens mobiliers : Montant de la vétusté, limité au tiers de la valeur de remplacement à neuf.</w:t>
      </w:r>
    </w:p>
    <w:p w14:paraId="052BEA1E" w14:textId="497F9533" w:rsidR="00880C63" w:rsidRDefault="00880C63" w:rsidP="000E7651">
      <w:r w:rsidRPr="009320D4">
        <w:t>Cette seconde indemnité est versée uniquement </w:t>
      </w:r>
      <w:r w:rsidR="00F93A50">
        <w:t>s</w:t>
      </w:r>
      <w:r w:rsidRPr="009320D4">
        <w:t>ur production des factures de reconstruction ou réparation</w:t>
      </w:r>
      <w:r w:rsidR="00F93A50">
        <w:t>, et l</w:t>
      </w:r>
      <w:r w:rsidRPr="00F87CD1">
        <w:t xml:space="preserve">orsque la reconstruction ou réparation est effectuée dans un délai de </w:t>
      </w:r>
      <w:r w:rsidRPr="00F87CD1">
        <w:rPr>
          <w:b/>
        </w:rPr>
        <w:t>3 ans</w:t>
      </w:r>
      <w:r w:rsidRPr="00F87CD1">
        <w:t xml:space="preserve"> à compter de la survenance du sinistre. </w:t>
      </w:r>
      <w:bookmarkStart w:id="55" w:name="_Hlk158540142"/>
      <w:bookmarkStart w:id="56" w:name="_Hlk134632009"/>
      <w:r w:rsidRPr="00F87CD1">
        <w:t xml:space="preserve">Cette durée est portée à </w:t>
      </w:r>
      <w:r w:rsidRPr="00F87CD1">
        <w:rPr>
          <w:b/>
        </w:rPr>
        <w:t>5 ans</w:t>
      </w:r>
      <w:r w:rsidRPr="00F87CD1">
        <w:t xml:space="preserve"> pour ce qui concerne les archives</w:t>
      </w:r>
      <w:bookmarkEnd w:id="55"/>
      <w:r w:rsidRPr="00F87CD1">
        <w:t>.</w:t>
      </w:r>
      <w:bookmarkEnd w:id="56"/>
    </w:p>
    <w:p w14:paraId="1E1F548C" w14:textId="77777777" w:rsidR="00F93A50" w:rsidRPr="00F87CD1" w:rsidRDefault="00F93A50" w:rsidP="000E7651"/>
    <w:p w14:paraId="00C12E3C" w14:textId="77777777" w:rsidR="00880C63" w:rsidRDefault="00880C63" w:rsidP="000E7651">
      <w:r w:rsidRPr="009320D4">
        <w:t>Aucune autre condition ne sera appliquée pour le versement de cette seconde indemnité (notamment de lieu de reconstruction, d’absence de modification de la destination initiale du bien sinistré).</w:t>
      </w:r>
    </w:p>
    <w:p w14:paraId="3243A137" w14:textId="52096334" w:rsidR="00880C63" w:rsidRDefault="00880C63" w:rsidP="000E7651">
      <w:r w:rsidRPr="007B4A14">
        <w:t>Si, à l’expiration du délai de trois ans visé ci-</w:t>
      </w:r>
      <w:r>
        <w:t>avant</w:t>
      </w:r>
      <w:r w:rsidRPr="007B4A14">
        <w:t>, la reconstruction ou réparation des biens sinistrés n’a pu être réalisée du fait soit de contraintes administratives (marchés publics notamment) ou judiciaires, soit de difficultés techniques, l’assureur versera l’indemnité différée sur la base de l’estimation réalisée par l’expert</w:t>
      </w:r>
      <w:r>
        <w:t>.</w:t>
      </w:r>
      <w:bookmarkStart w:id="57" w:name="_Hlk61196451"/>
    </w:p>
    <w:bookmarkEnd w:id="57"/>
    <w:p w14:paraId="678C9C59" w14:textId="77777777" w:rsidR="00880C63" w:rsidRDefault="00880C63" w:rsidP="000E7651">
      <w:r w:rsidRPr="00F87CD1">
        <w:rPr>
          <w:b/>
          <w:bCs/>
        </w:rPr>
        <w:t>A la valeur de reconstruction ou remplacement à neuf s’ajoute</w:t>
      </w:r>
      <w:r w:rsidRPr="00F87CD1">
        <w:t xml:space="preserve">, les pertes et frais annexes, les pertes indirectes forfaitaires, les frais supplémentaires d’exploitation et / ou pertes d’exploitation ou de recettes, ainsi que les honoraires d’experts assurés et de conseils (ces honoraires font l’objet d’un règlement en délégation auprès de l’expert et du conseil désigné). </w:t>
      </w:r>
    </w:p>
    <w:p w14:paraId="5A6701CE" w14:textId="42CC2241" w:rsidR="00880C63" w:rsidRDefault="00880C63" w:rsidP="000E7651">
      <w:r w:rsidRPr="00F87CD1">
        <w:t xml:space="preserve">Les frais et pertes annexes, les frais supplémentaires d’exploitation et / ou pertes d’exploitation ou de recettes sont estimés à dire d’expert. </w:t>
      </w:r>
    </w:p>
    <w:p w14:paraId="642D622E" w14:textId="77777777" w:rsidR="00561464" w:rsidRPr="00561464" w:rsidRDefault="00561464" w:rsidP="000E7651"/>
    <w:bookmarkEnd w:id="50"/>
    <w:p w14:paraId="1E535F9F" w14:textId="77777777" w:rsidR="00880C63" w:rsidRPr="00F67CAC" w:rsidRDefault="00880C63" w:rsidP="000E7651">
      <w:pPr>
        <w:rPr>
          <w:rFonts w:cs="Arial"/>
          <w:b/>
          <w:u w:val="single"/>
        </w:rPr>
      </w:pPr>
      <w:r w:rsidRPr="00F67CAC">
        <w:rPr>
          <w:rFonts w:cs="Arial"/>
          <w:b/>
          <w:u w:val="single"/>
        </w:rPr>
        <w:t>Dispositions spécifiques à certaines garanties et / ou à certains biens</w:t>
      </w:r>
    </w:p>
    <w:p w14:paraId="7F880BF5" w14:textId="77777777" w:rsidR="00880C63" w:rsidRPr="00F67CAC" w:rsidRDefault="00880C63" w:rsidP="000E7651">
      <w:pPr>
        <w:pStyle w:val="Toutpetit"/>
      </w:pPr>
      <w:bookmarkStart w:id="58" w:name="_Hlk100418626"/>
      <w:bookmarkStart w:id="59" w:name="_Hlk168854466"/>
    </w:p>
    <w:p w14:paraId="240A2355" w14:textId="7FBE5075" w:rsidR="00880C63" w:rsidRDefault="00880C63" w:rsidP="000E7651">
      <w:pPr>
        <w:pStyle w:val="Clausier"/>
      </w:pPr>
      <w:r w:rsidRPr="00AC57CD">
        <w:t>Matériel informatique, bris de machine, accidents électriques.</w:t>
      </w:r>
    </w:p>
    <w:p w14:paraId="6DC26336" w14:textId="6D0B6800" w:rsidR="00561464" w:rsidRPr="00561464" w:rsidRDefault="00880C63" w:rsidP="00561464">
      <w:pPr>
        <w:pStyle w:val="Sansinterligne"/>
        <w:spacing w:after="60" w:line="288" w:lineRule="auto"/>
        <w:ind w:left="284"/>
        <w:rPr>
          <w:rFonts w:ascii="Century Gothic" w:hAnsi="Century Gothic" w:cs="Arial"/>
          <w:sz w:val="18"/>
          <w:szCs w:val="18"/>
        </w:rPr>
      </w:pPr>
      <w:r w:rsidRPr="00AC57CD">
        <w:rPr>
          <w:rFonts w:ascii="Century Gothic" w:hAnsi="Century Gothic" w:cs="Arial"/>
          <w:sz w:val="18"/>
          <w:szCs w:val="18"/>
        </w:rPr>
        <w:t>Matériel de moins de 5 ans : valeur de remplacement à neuf au jour du sinistre</w:t>
      </w:r>
    </w:p>
    <w:p w14:paraId="2B9CB320" w14:textId="69A1B65E" w:rsidR="00880C63" w:rsidRDefault="00880C63" w:rsidP="00561464">
      <w:pPr>
        <w:pStyle w:val="Sansinterligne"/>
        <w:spacing w:after="60" w:line="288" w:lineRule="auto"/>
        <w:ind w:left="284"/>
        <w:rPr>
          <w:rFonts w:ascii="Century Gothic" w:hAnsi="Century Gothic" w:cs="Arial"/>
          <w:sz w:val="18"/>
          <w:szCs w:val="18"/>
        </w:rPr>
      </w:pPr>
      <w:r w:rsidRPr="00AC57CD">
        <w:rPr>
          <w:rFonts w:ascii="Century Gothic" w:hAnsi="Century Gothic" w:cs="Arial"/>
          <w:sz w:val="18"/>
          <w:szCs w:val="18"/>
        </w:rPr>
        <w:t>Matériel de plus de 5 ans : valeur de remplacement à neuf au jour du sinistre diminuée d’une vétusté calculée sur la base d’un forfait de 5</w:t>
      </w:r>
      <w:r>
        <w:rPr>
          <w:rFonts w:ascii="Century Gothic" w:hAnsi="Century Gothic" w:cs="Arial"/>
          <w:sz w:val="18"/>
          <w:szCs w:val="18"/>
        </w:rPr>
        <w:t xml:space="preserve"> </w:t>
      </w:r>
      <w:r w:rsidRPr="00AC57CD">
        <w:rPr>
          <w:rFonts w:ascii="Century Gothic" w:hAnsi="Century Gothic" w:cs="Arial"/>
          <w:sz w:val="18"/>
          <w:szCs w:val="18"/>
        </w:rPr>
        <w:t>% par an. Le montant total de la vétusté appliquée ne saurait excéder 50</w:t>
      </w:r>
      <w:r>
        <w:rPr>
          <w:rFonts w:ascii="Century Gothic" w:hAnsi="Century Gothic" w:cs="Arial"/>
          <w:sz w:val="18"/>
          <w:szCs w:val="18"/>
        </w:rPr>
        <w:t xml:space="preserve"> </w:t>
      </w:r>
      <w:r w:rsidRPr="00AC57CD">
        <w:rPr>
          <w:rFonts w:ascii="Century Gothic" w:hAnsi="Century Gothic" w:cs="Arial"/>
          <w:sz w:val="18"/>
          <w:szCs w:val="18"/>
        </w:rPr>
        <w:t>% de la valeur de remplacement à neuf au jour du sinistre.</w:t>
      </w:r>
    </w:p>
    <w:p w14:paraId="14018F99" w14:textId="77777777" w:rsidR="00561464" w:rsidRPr="00F67CAC" w:rsidRDefault="00561464" w:rsidP="00561464">
      <w:pPr>
        <w:pStyle w:val="Toutpetit"/>
      </w:pPr>
    </w:p>
    <w:p w14:paraId="3590A38C" w14:textId="60ADD6A5" w:rsidR="00880C63" w:rsidRPr="005706C5" w:rsidRDefault="00880C63" w:rsidP="00561464">
      <w:pPr>
        <w:pStyle w:val="Clausier"/>
      </w:pPr>
      <w:r w:rsidRPr="005706C5">
        <w:t>Bâtiments voués à la démolition</w:t>
      </w:r>
    </w:p>
    <w:p w14:paraId="70CD9851" w14:textId="7C56085E" w:rsidR="00880C63" w:rsidRDefault="00880C63" w:rsidP="000E7651">
      <w:bookmarkStart w:id="60" w:name="_Hlk134632057"/>
      <w:r w:rsidRPr="006D0D30">
        <w:t>L’indemnisation due par l’assureur sera limité au « recours des voisins et des tiers » et aux « frais et pertes annexes » mais uniquement pour les postes « frais de décontamination, désamiantage et dépollution », « frais de démolition, de déblais et de nettoyage, pompage et séchage », « frais de prévention de sinistre (selon définitions figurant à l’article 2) » ainsi que les honoraires d’architecte, de bureaux d’étude, de contrôle technique, d’ingénierie.</w:t>
      </w:r>
      <w:bookmarkEnd w:id="60"/>
    </w:p>
    <w:p w14:paraId="11651A01" w14:textId="77777777" w:rsidR="00561464" w:rsidRPr="00AC57CD" w:rsidRDefault="00561464" w:rsidP="00561464">
      <w:pPr>
        <w:pStyle w:val="Toutpetit"/>
      </w:pPr>
    </w:p>
    <w:p w14:paraId="6E70E003" w14:textId="28E7F6D6" w:rsidR="00880C63" w:rsidRDefault="00561464" w:rsidP="00904CF6">
      <w:pPr>
        <w:pStyle w:val="Clausier"/>
        <w:spacing w:after="60"/>
      </w:pPr>
      <w:r>
        <w:t>B</w:t>
      </w:r>
      <w:r w:rsidR="00880C63" w:rsidRPr="00AC57CD">
        <w:t>iens acquis en crédit ou crédit-bail</w:t>
      </w:r>
      <w:bookmarkStart w:id="61" w:name="_Hlk158540288"/>
    </w:p>
    <w:p w14:paraId="1888A761" w14:textId="364C42DD" w:rsidR="00880C63" w:rsidRPr="00FD4CA6" w:rsidRDefault="00880C63" w:rsidP="000E7651">
      <w:r w:rsidRPr="008D0BBB">
        <w:t>Lorsqu’un sinistre total atteint un bien acquis par l’intermédiaire d’un organisme de crédit, crédit-bail ou location longue</w:t>
      </w:r>
      <w:r>
        <w:t xml:space="preserve"> durée</w:t>
      </w:r>
      <w:r w:rsidRPr="00AC57CD">
        <w:t>, l’assureur indemnisera en premier lieu l’organisme prêteur des sommes qui lui restent dues.</w:t>
      </w:r>
    </w:p>
    <w:p w14:paraId="415F8890" w14:textId="26ADEDA1" w:rsidR="00880C63" w:rsidRPr="00FD4CA6" w:rsidRDefault="00880C63" w:rsidP="00F93A50">
      <w:pPr>
        <w:ind w:left="284"/>
      </w:pPr>
      <w:r w:rsidRPr="00AC57CD">
        <w:t xml:space="preserve">Si les sommes restant dues sont supérieures au montant de l’indemnité (déterminée sur la base soit de la valeur de paiement anticipée majorée de l’indemnité de paiement anticipé pour le crédit, soit sur la base de la valeur de rachat anticipé pour le crédit- bail), l’assureur remboursera le montant des sommes restant dues (déduction faite de la franchise et de l’éventuelle valeur de sauvetage). </w:t>
      </w:r>
    </w:p>
    <w:p w14:paraId="6AD91D16" w14:textId="6F58A144" w:rsidR="00880C63" w:rsidRDefault="00880C63" w:rsidP="00F93A50">
      <w:pPr>
        <w:ind w:left="284"/>
      </w:pPr>
      <w:r w:rsidRPr="00AC57CD">
        <w:t>Si les sommes restant dues sont inférieures au montant de l’indemnité (calculée selon la méthode indiquée ci-dessus), l’assureur versera à l’assuré la différence (déduction faite de la franchise et de l’éventuelle valeur de sauvetage).</w:t>
      </w:r>
      <w:bookmarkEnd w:id="61"/>
    </w:p>
    <w:p w14:paraId="45A020FF" w14:textId="77777777" w:rsidR="00FD4CA6" w:rsidRPr="000E7651" w:rsidRDefault="00FD4CA6" w:rsidP="000E7651">
      <w:pPr>
        <w:pStyle w:val="Toutpetit"/>
      </w:pPr>
    </w:p>
    <w:p w14:paraId="290F8031" w14:textId="5E3DD93D" w:rsidR="00880C63" w:rsidRDefault="00880C63" w:rsidP="00FD4CA6">
      <w:pPr>
        <w:pStyle w:val="Clausier"/>
      </w:pPr>
      <w:bookmarkStart w:id="62" w:name="_Hlk158540363"/>
      <w:bookmarkStart w:id="63" w:name="_Hlk131408804"/>
      <w:r w:rsidRPr="008D0BBB">
        <w:t>Bâtiments classé</w:t>
      </w:r>
      <w:r>
        <w:t>s ou inscrits</w:t>
      </w:r>
      <w:r w:rsidRPr="008D0BBB">
        <w:t xml:space="preserve"> : </w:t>
      </w:r>
    </w:p>
    <w:p w14:paraId="52B5A0C8" w14:textId="77777777" w:rsidR="00880C63" w:rsidRPr="00AC57CD" w:rsidRDefault="00880C63" w:rsidP="00880C63">
      <w:pPr>
        <w:spacing w:after="60"/>
        <w:rPr>
          <w:rFonts w:cs="Arial"/>
        </w:rPr>
      </w:pPr>
      <w:r w:rsidRPr="008D0BBB">
        <w:rPr>
          <w:rFonts w:cs="Arial"/>
        </w:rPr>
        <w:t>Les bâtiments ou parties de bâtiments classés et / ou inscrits à l'inventaire des monuments historiques sont garantis en valeur de reconstruction à l'identique suivant les prescriptions et directives de l'Architecte en chef des Monuments Historiques, agissant comme Maître d’œuvre ou de toute personne ou service qu'il désignera pour cette tâche. Tous frais ou études supplémentaires que l'Architecte en chef des Monuments Historiques jugera nécessaire seront automatiquement garantis.</w:t>
      </w:r>
      <w:r w:rsidRPr="00AC57CD">
        <w:rPr>
          <w:rFonts w:cs="Arial"/>
        </w:rPr>
        <w:t xml:space="preserve"> </w:t>
      </w:r>
    </w:p>
    <w:p w14:paraId="1CE5EF5A" w14:textId="77777777" w:rsidR="00880C63" w:rsidRPr="000E7651" w:rsidRDefault="00880C63" w:rsidP="000E7651">
      <w:pPr>
        <w:pStyle w:val="Toutpetit"/>
      </w:pPr>
      <w:bookmarkStart w:id="64" w:name="_Hlk158540377"/>
      <w:bookmarkEnd w:id="62"/>
    </w:p>
    <w:p w14:paraId="3C1C093E" w14:textId="7FA8ECCD" w:rsidR="00880C63" w:rsidRPr="008D0BBB" w:rsidRDefault="00880C63" w:rsidP="00FD4CA6">
      <w:pPr>
        <w:pStyle w:val="Clausier"/>
        <w:rPr>
          <w:b/>
        </w:rPr>
      </w:pPr>
      <w:r w:rsidRPr="008D0BBB">
        <w:t>Bâtiment construit sur terrain d’autrui :</w:t>
      </w:r>
    </w:p>
    <w:p w14:paraId="54460790" w14:textId="77777777" w:rsidR="00880C63" w:rsidRPr="008D0BBB" w:rsidRDefault="00880C63" w:rsidP="00880C63">
      <w:pPr>
        <w:spacing w:after="60"/>
        <w:rPr>
          <w:rFonts w:cs="Arial"/>
        </w:rPr>
      </w:pPr>
      <w:r w:rsidRPr="008D0BBB">
        <w:rPr>
          <w:rFonts w:cs="Arial"/>
        </w:rPr>
        <w:t>Certains bâtiments peuvent être édifiés sur terrain d'autrui. Toutes dispositions prévues à ce sujet par les conditions d’assurances du contrat sont abrogées, l’assuré étant, dans tous les cas, considéré comme propriétaire du terrain.</w:t>
      </w:r>
    </w:p>
    <w:bookmarkEnd w:id="63"/>
    <w:bookmarkEnd w:id="64"/>
    <w:p w14:paraId="1D9D0BE3" w14:textId="77777777" w:rsidR="00880C63" w:rsidRDefault="00880C63" w:rsidP="000E7651"/>
    <w:p w14:paraId="22F85FE2" w14:textId="77777777" w:rsidR="00F93A50" w:rsidRPr="00506ADB" w:rsidRDefault="00F93A50" w:rsidP="000E7651"/>
    <w:bookmarkEnd w:id="58"/>
    <w:p w14:paraId="2CDDBE83" w14:textId="77777777" w:rsidR="00880C63" w:rsidRPr="00E156DF" w:rsidRDefault="00880C63" w:rsidP="000E7651">
      <w:pPr>
        <w:rPr>
          <w:rFonts w:cs="Arial"/>
          <w:b/>
          <w:u w:val="single"/>
        </w:rPr>
      </w:pPr>
      <w:r w:rsidRPr="00E156DF">
        <w:rPr>
          <w:rFonts w:cs="Arial"/>
          <w:b/>
          <w:u w:val="single"/>
        </w:rPr>
        <w:t>Dispositions spécifiques aux assurés assujettis aux règles de la commande publique</w:t>
      </w:r>
    </w:p>
    <w:p w14:paraId="51E26029" w14:textId="77777777" w:rsidR="00880C63" w:rsidRPr="00F67CAC" w:rsidRDefault="00880C63" w:rsidP="000E7651">
      <w:pPr>
        <w:pStyle w:val="Toutpetit"/>
      </w:pPr>
    </w:p>
    <w:p w14:paraId="4F2CBAC9" w14:textId="4D35EC45" w:rsidR="00880C63" w:rsidRDefault="00880C63" w:rsidP="00FD4CA6">
      <w:pPr>
        <w:pStyle w:val="Clausier"/>
      </w:pPr>
      <w:bookmarkStart w:id="65" w:name="_Hlk134632110"/>
      <w:bookmarkStart w:id="66" w:name="_Hlk131408895"/>
      <w:r w:rsidRPr="00AC57CD">
        <w:t xml:space="preserve">TVA : les sinistres </w:t>
      </w:r>
      <w:bookmarkEnd w:id="65"/>
      <w:r w:rsidR="00F93A50" w:rsidRPr="00F93A50">
        <w:t>seront réglés TTC (sauf si l’activité concernée permet la récupération de la TVA).</w:t>
      </w:r>
    </w:p>
    <w:p w14:paraId="0BCE0173" w14:textId="77777777" w:rsidR="00FD4CA6" w:rsidRPr="00FD4CA6" w:rsidRDefault="00FD4CA6" w:rsidP="00FD4CA6">
      <w:pPr>
        <w:pStyle w:val="Toutpetit"/>
      </w:pPr>
    </w:p>
    <w:p w14:paraId="47B1588C" w14:textId="77777777" w:rsidR="00FD4CA6" w:rsidRDefault="00880C63" w:rsidP="00FD4CA6">
      <w:pPr>
        <w:pStyle w:val="Clausier"/>
      </w:pPr>
      <w:r w:rsidRPr="00AC57CD">
        <w:t xml:space="preserve">Valeurs d’indemnisation : pour réaliser son estimation, l’expert missionné par la compagnie d’assurance devra tenir compte du résultat du ou des marchés publics passés par l’assuré pour la reconstruction ou la réparation des biens sinistrés. </w:t>
      </w:r>
    </w:p>
    <w:p w14:paraId="46C8EF46" w14:textId="799EC67A" w:rsidR="00880C63" w:rsidRDefault="00880C63" w:rsidP="000E7651">
      <w:r w:rsidRPr="00FD4CA6">
        <w:t>Ainsi, la valorisation proposée pour la valeur de reconstruction ou de remplacement à neuf devra correspondre aux propositions tarifaires des attributaires desdits marchés publics.</w:t>
      </w:r>
    </w:p>
    <w:p w14:paraId="085C1792" w14:textId="77777777" w:rsidR="00FD4CA6" w:rsidRPr="00FD4CA6" w:rsidRDefault="00FD4CA6" w:rsidP="00FD4CA6">
      <w:pPr>
        <w:pStyle w:val="Toutpetit"/>
      </w:pPr>
    </w:p>
    <w:p w14:paraId="141CD434" w14:textId="77777777" w:rsidR="00FD4CA6" w:rsidRPr="00FD4CA6" w:rsidRDefault="00880C63" w:rsidP="0015727F">
      <w:pPr>
        <w:pStyle w:val="Clausier"/>
        <w:spacing w:after="60"/>
        <w:rPr>
          <w:rFonts w:cs="Arial"/>
        </w:rPr>
      </w:pPr>
      <w:r w:rsidRPr="00AC57CD">
        <w:t>Justificatifs : compte tenu de la possibilité pour les acheteurs publics d’utiliser des techniques d’achat groupés, l’assuré pourra fournir comme justificatifs les résultats des marchés passés.</w:t>
      </w:r>
      <w:bookmarkEnd w:id="66"/>
    </w:p>
    <w:p w14:paraId="21A9ABB6" w14:textId="31059493" w:rsidR="00880C63" w:rsidRDefault="00880C63" w:rsidP="000E7651">
      <w:r w:rsidRPr="00FD4CA6">
        <w:t xml:space="preserve">L’assuré peut apporter la preuve de l’existence des biens détruits ou volés par tous moyens (factures d’achat, inventaires…) et sera dispensé de la fourniture des factures d’acquisition pour les biens de plus de 10 ans. </w:t>
      </w:r>
    </w:p>
    <w:p w14:paraId="2B5FD21C" w14:textId="77777777" w:rsidR="00FD4CA6" w:rsidRPr="009C0AE7" w:rsidRDefault="00FD4CA6" w:rsidP="000E7651">
      <w:pPr>
        <w:rPr>
          <w:sz w:val="12"/>
          <w:szCs w:val="12"/>
        </w:rPr>
      </w:pPr>
    </w:p>
    <w:p w14:paraId="052D22B6" w14:textId="77777777" w:rsidR="00880C63" w:rsidRPr="00F67CAC" w:rsidRDefault="00880C63" w:rsidP="000E7651">
      <w:pPr>
        <w:rPr>
          <w:rFonts w:cs="Arial"/>
          <w:b/>
          <w:u w:val="single"/>
        </w:rPr>
      </w:pPr>
      <w:r w:rsidRPr="00F67CAC">
        <w:rPr>
          <w:rFonts w:cs="Arial"/>
          <w:b/>
          <w:u w:val="single"/>
        </w:rPr>
        <w:t>Dispositions diverses</w:t>
      </w:r>
    </w:p>
    <w:p w14:paraId="147BACFA" w14:textId="77777777" w:rsidR="00FD4CA6" w:rsidRPr="00FD4CA6" w:rsidRDefault="00FD4CA6" w:rsidP="00FD4CA6">
      <w:pPr>
        <w:pStyle w:val="Toutpetit"/>
      </w:pPr>
      <w:bookmarkStart w:id="67" w:name="_Hlk131408944"/>
    </w:p>
    <w:p w14:paraId="25C601BB" w14:textId="2FB0DAA8" w:rsidR="00FD4CA6" w:rsidRDefault="00880C63" w:rsidP="00FD4CA6">
      <w:pPr>
        <w:pStyle w:val="Clausier"/>
      </w:pPr>
      <w:r w:rsidRPr="00F67CAC">
        <w:t>L'assureur renonce à recours contre l'ensemble des personnes placées sous la garde ou la responsabilité du souscripteur (représentants légaux, agents, vacataires, stagiaires</w:t>
      </w:r>
      <w:r w:rsidR="00F93A50">
        <w:t>…</w:t>
      </w:r>
      <w:r w:rsidRPr="006D0D30">
        <w:t xml:space="preserve">), </w:t>
      </w:r>
      <w:r w:rsidRPr="00F67CAC">
        <w:t>ainsi que toute personne bénéficiant d'un logement de fonction ou toute Association ou Etablissement public, parapublic ou toute autre personne gérant un service public et disposant des locaux du souscripteur sans qu’il soit nécessaire d’en indiquer la liste.</w:t>
      </w:r>
    </w:p>
    <w:p w14:paraId="2329FA09" w14:textId="77777777" w:rsidR="00FD4CA6" w:rsidRPr="00FD4CA6" w:rsidRDefault="00FD4CA6" w:rsidP="00FD4CA6">
      <w:pPr>
        <w:pStyle w:val="Toutpetit"/>
      </w:pPr>
    </w:p>
    <w:p w14:paraId="6A7E4A7E" w14:textId="09AC15AA" w:rsidR="00880C63" w:rsidRDefault="00880C63" w:rsidP="00FD4CA6">
      <w:pPr>
        <w:pStyle w:val="XXX"/>
      </w:pPr>
      <w:r w:rsidRPr="00AC57CD">
        <w:t>L'assureur pourra toutefois exercer son recours, avec accord du souscripteur, si le responsable de l'événement dispose d'une assurance personnelle, dans la limite des garanties du contrat dont il est titulaire.</w:t>
      </w:r>
    </w:p>
    <w:p w14:paraId="70932D3A" w14:textId="77777777" w:rsidR="00FD4CA6" w:rsidRPr="00FB4B33" w:rsidRDefault="00FD4CA6" w:rsidP="00FD4CA6">
      <w:pPr>
        <w:pStyle w:val="Toutpetit"/>
        <w:rPr>
          <w:sz w:val="4"/>
          <w:szCs w:val="4"/>
        </w:rPr>
      </w:pPr>
    </w:p>
    <w:p w14:paraId="3D2E6B13" w14:textId="4AF2DDD9" w:rsidR="00880C63" w:rsidRDefault="00880C63" w:rsidP="00FD4CA6">
      <w:pPr>
        <w:pStyle w:val="Clausier"/>
      </w:pPr>
      <w:r w:rsidRPr="00AC57CD">
        <w:t xml:space="preserve">En cas de sinistre, l’assuré dispose d’un délai de </w:t>
      </w:r>
      <w:r w:rsidRPr="00AC57CD">
        <w:rPr>
          <w:b/>
        </w:rPr>
        <w:t>30 jours</w:t>
      </w:r>
      <w:r w:rsidRPr="00AC57CD">
        <w:t xml:space="preserve"> à partir du moment où le service assurance du souscripteur a eu connaissance du sinistre, pour en faire la déclaration. </w:t>
      </w:r>
    </w:p>
    <w:p w14:paraId="42879F76" w14:textId="77777777" w:rsidR="00FD4CA6" w:rsidRPr="00FB4B33" w:rsidRDefault="00FD4CA6" w:rsidP="00FD4CA6">
      <w:pPr>
        <w:pStyle w:val="Toutpetit"/>
        <w:rPr>
          <w:sz w:val="4"/>
          <w:szCs w:val="4"/>
        </w:rPr>
      </w:pPr>
    </w:p>
    <w:p w14:paraId="38CE9903" w14:textId="67FD58BE" w:rsidR="00880C63" w:rsidRPr="00AC57CD" w:rsidRDefault="00880C63" w:rsidP="00FD4CA6">
      <w:pPr>
        <w:pStyle w:val="Clausier"/>
      </w:pPr>
      <w:r w:rsidRPr="00AC57CD">
        <w:t xml:space="preserve">Afin de réduire les difficultés de l’assuré liées à un sinistre important, l’assureur accepte de se libérer par acomptes justifiés à dires d’experts. L'assureur versera dans un délai de </w:t>
      </w:r>
      <w:r w:rsidRPr="00AC57CD">
        <w:rPr>
          <w:b/>
        </w:rPr>
        <w:t>30</w:t>
      </w:r>
      <w:r w:rsidRPr="00AC57CD">
        <w:t xml:space="preserve"> jours suivant une première estimation des dommages et pertes par les experts, une provision correspondant à </w:t>
      </w:r>
      <w:r w:rsidRPr="00AC57CD">
        <w:rPr>
          <w:b/>
        </w:rPr>
        <w:t xml:space="preserve">25 % </w:t>
      </w:r>
      <w:r w:rsidRPr="00AC57CD">
        <w:t xml:space="preserve">de ladite estimation. Le règlement définitif, déduction faite de l’acompte versé, interviendra dans un délai maximum de </w:t>
      </w:r>
      <w:r w:rsidRPr="00AC57CD">
        <w:rPr>
          <w:b/>
        </w:rPr>
        <w:t>30 jours</w:t>
      </w:r>
      <w:r w:rsidRPr="00AC57CD">
        <w:t xml:space="preserve"> à compter de la signature, par l’assuré, de la lettre d’acceptation.</w:t>
      </w:r>
    </w:p>
    <w:bookmarkEnd w:id="46"/>
    <w:bookmarkEnd w:id="59"/>
    <w:bookmarkEnd w:id="67"/>
    <w:p w14:paraId="5F6231E1" w14:textId="77777777" w:rsidR="00880C63" w:rsidRPr="00FB4B33" w:rsidRDefault="00880C63" w:rsidP="005B5FB3">
      <w:pPr>
        <w:rPr>
          <w:sz w:val="16"/>
          <w:szCs w:val="16"/>
        </w:rPr>
      </w:pPr>
    </w:p>
    <w:p w14:paraId="736D88BA" w14:textId="77777777" w:rsidR="000E7651" w:rsidRPr="00FB4B33" w:rsidRDefault="000E7651" w:rsidP="005B5FB3">
      <w:pPr>
        <w:rPr>
          <w:sz w:val="16"/>
          <w:szCs w:val="16"/>
        </w:rPr>
      </w:pPr>
    </w:p>
    <w:p w14:paraId="2219CAA9" w14:textId="77777777" w:rsidR="00FD4CA6" w:rsidRDefault="00FD4CA6" w:rsidP="00FD4CA6">
      <w:pPr>
        <w:pStyle w:val="Titre1"/>
        <w:numPr>
          <w:ilvl w:val="0"/>
          <w:numId w:val="0"/>
        </w:numPr>
        <w:jc w:val="both"/>
      </w:pPr>
    </w:p>
    <w:p w14:paraId="23FEDC48" w14:textId="70ED95BE" w:rsidR="00FD4CA6" w:rsidRDefault="00FD4CA6" w:rsidP="00FD4CA6">
      <w:pPr>
        <w:pStyle w:val="Titre1"/>
      </w:pPr>
      <w:r>
        <w:t>elements d’informations techniques / antecedents du risque</w:t>
      </w:r>
    </w:p>
    <w:p w14:paraId="7ECADD22" w14:textId="77777777" w:rsidR="00FD4CA6" w:rsidRDefault="00FD4CA6" w:rsidP="00FD4CA6">
      <w:pPr>
        <w:pStyle w:val="Titre1"/>
        <w:numPr>
          <w:ilvl w:val="0"/>
          <w:numId w:val="0"/>
        </w:numPr>
        <w:jc w:val="both"/>
      </w:pPr>
    </w:p>
    <w:p w14:paraId="53C9E373" w14:textId="77777777" w:rsidR="00FD4CA6" w:rsidRDefault="00FD4CA6" w:rsidP="005B5FB3"/>
    <w:p w14:paraId="5D920AE1" w14:textId="41B25C11" w:rsidR="006D0D30" w:rsidRPr="00EB78A4" w:rsidRDefault="006D0D30" w:rsidP="006D0D30">
      <w:pPr>
        <w:spacing w:after="60"/>
        <w:rPr>
          <w:rFonts w:cs="Arial"/>
          <w:bCs/>
        </w:rPr>
      </w:pPr>
      <w:r w:rsidRPr="006D0D30">
        <w:rPr>
          <w:rFonts w:cs="Arial"/>
          <w:b/>
        </w:rPr>
        <w:t xml:space="preserve">A </w:t>
      </w:r>
      <w:r>
        <w:rPr>
          <w:rFonts w:cs="Arial"/>
          <w:bCs/>
        </w:rPr>
        <w:t xml:space="preserve">- </w:t>
      </w:r>
      <w:r w:rsidRPr="00EB78A4">
        <w:rPr>
          <w:rFonts w:cs="Arial"/>
          <w:bCs/>
        </w:rPr>
        <w:t xml:space="preserve">L’état du patrimoine dont la </w:t>
      </w:r>
      <w:r w:rsidRPr="00EB78A4">
        <w:rPr>
          <w:rFonts w:cs="Arial"/>
          <w:b/>
          <w:bCs/>
          <w:u w:val="single"/>
        </w:rPr>
        <w:t>Chambre de Commerce et d’Industrie des Alpes de Hautes-Provence</w:t>
      </w:r>
      <w:r w:rsidRPr="00EB78A4">
        <w:rPr>
          <w:rFonts w:cs="Arial"/>
          <w:bCs/>
        </w:rPr>
        <w:t xml:space="preserve"> est propriétaire ou occupant, figure ci-après, soit </w:t>
      </w:r>
      <w:r w:rsidRPr="000D20A5">
        <w:rPr>
          <w:rFonts w:cs="Arial"/>
          <w:b/>
          <w:bCs/>
          <w:u w:val="single"/>
        </w:rPr>
        <w:t xml:space="preserve">en synthèse : 876 + </w:t>
      </w:r>
      <w:r w:rsidR="000D20A5" w:rsidRPr="000D20A5">
        <w:rPr>
          <w:rFonts w:cs="Arial"/>
          <w:b/>
          <w:bCs/>
          <w:u w:val="single"/>
        </w:rPr>
        <w:t>466</w:t>
      </w:r>
      <w:r w:rsidRPr="000D20A5">
        <w:rPr>
          <w:rFonts w:cs="Arial"/>
          <w:b/>
          <w:bCs/>
          <w:u w:val="single"/>
        </w:rPr>
        <w:t xml:space="preserve"> + 600 + 4.099 m²</w:t>
      </w:r>
      <w:r w:rsidRPr="000D20A5">
        <w:rPr>
          <w:rFonts w:cs="Arial"/>
          <w:bCs/>
        </w:rPr>
        <w:t> :</w:t>
      </w:r>
    </w:p>
    <w:p w14:paraId="46B85359" w14:textId="77777777" w:rsidR="006D0D30" w:rsidRPr="00EB78A4" w:rsidRDefault="006D0D30" w:rsidP="006D0D30">
      <w:pPr>
        <w:spacing w:after="60"/>
        <w:rPr>
          <w:rFonts w:cs="Arial"/>
          <w:bCs/>
        </w:rPr>
      </w:pPr>
    </w:p>
    <w:p w14:paraId="28624F9B" w14:textId="77777777" w:rsidR="006D0D30" w:rsidRPr="000D20A5" w:rsidRDefault="006D0D30" w:rsidP="006D0D30">
      <w:pPr>
        <w:spacing w:after="60"/>
        <w:rPr>
          <w:rFonts w:cs="Arial"/>
          <w:bCs/>
        </w:rPr>
      </w:pPr>
      <w:r w:rsidRPr="000D20A5">
        <w:rPr>
          <w:rFonts w:cs="Arial"/>
          <w:b/>
          <w:bCs/>
          <w:u w:val="single"/>
        </w:rPr>
        <w:t>1 - Hôtel Consulaire</w:t>
      </w:r>
      <w:r w:rsidRPr="000D20A5">
        <w:rPr>
          <w:rFonts w:cs="Arial"/>
          <w:bCs/>
        </w:rPr>
        <w:t xml:space="preserve"> – 60, Boulevard Gassendi - 04000 Digne-les-Bains</w:t>
      </w:r>
    </w:p>
    <w:p w14:paraId="0972B378" w14:textId="77777777" w:rsidR="006D0D30" w:rsidRPr="000D20A5" w:rsidRDefault="006D0D30" w:rsidP="006D0D30">
      <w:pPr>
        <w:spacing w:after="60"/>
        <w:rPr>
          <w:rFonts w:cs="Arial"/>
          <w:bCs/>
        </w:rPr>
      </w:pPr>
      <w:r w:rsidRPr="000D20A5">
        <w:rPr>
          <w:rFonts w:cs="Arial"/>
          <w:bCs/>
        </w:rPr>
        <w:t xml:space="preserve">La CCIT est titulaire d’un droit réel sur l’immeuble dans le cadre d’un bail Emphytéotique en date du 27 février 1930, superficie de 876 m². </w:t>
      </w:r>
      <w:r w:rsidRPr="000D20A5">
        <w:rPr>
          <w:rFonts w:cs="Arial"/>
          <w:bCs/>
          <w:u w:val="single"/>
        </w:rPr>
        <w:t>L’assurance est acquise pour le compte du propriétaire</w:t>
      </w:r>
      <w:r w:rsidRPr="000D20A5">
        <w:rPr>
          <w:rFonts w:cs="Arial"/>
          <w:bCs/>
        </w:rPr>
        <w:t>.</w:t>
      </w:r>
    </w:p>
    <w:p w14:paraId="105BAAFC" w14:textId="11AD6F6B" w:rsidR="006D0D30" w:rsidRDefault="006D0D30" w:rsidP="006D0D30">
      <w:pPr>
        <w:spacing w:after="60"/>
        <w:rPr>
          <w:rFonts w:cs="Arial"/>
          <w:bCs/>
        </w:rPr>
      </w:pPr>
      <w:r w:rsidRPr="000D20A5">
        <w:rPr>
          <w:rFonts w:cs="Arial"/>
          <w:bCs/>
        </w:rPr>
        <w:t>Cet immeuble abrite des bureaux et 2 salles de réunions. L’activité au sein de ce bâtiment est exclusivement administrative.</w:t>
      </w:r>
    </w:p>
    <w:p w14:paraId="07501460" w14:textId="77777777" w:rsidR="00FB4B33" w:rsidRDefault="00FB4B33" w:rsidP="006D0D30">
      <w:pPr>
        <w:spacing w:after="60"/>
        <w:rPr>
          <w:rFonts w:cs="Arial"/>
          <w:bCs/>
        </w:rPr>
      </w:pPr>
    </w:p>
    <w:p w14:paraId="4123F404" w14:textId="77777777" w:rsidR="00FB4B33" w:rsidRPr="000D20A5" w:rsidRDefault="00FB4B33" w:rsidP="006D0D30">
      <w:pPr>
        <w:spacing w:after="60"/>
        <w:rPr>
          <w:rFonts w:cs="Arial"/>
          <w:bCs/>
        </w:rPr>
      </w:pPr>
    </w:p>
    <w:p w14:paraId="4EED7BF1" w14:textId="77777777" w:rsidR="006D0D30" w:rsidRPr="00B033B0" w:rsidRDefault="006D0D30" w:rsidP="006D0D30">
      <w:pPr>
        <w:spacing w:after="60"/>
        <w:rPr>
          <w:rFonts w:cs="Arial"/>
          <w:bCs/>
        </w:rPr>
      </w:pPr>
      <w:r w:rsidRPr="00B033B0">
        <w:rPr>
          <w:rFonts w:cs="Arial"/>
          <w:bCs/>
        </w:rPr>
        <w:t xml:space="preserve">A noter la présence de deux occupants gratuits (UMIH syndicat hôtelier / Fondation du patrimoine) avec un bureau chacun. </w:t>
      </w:r>
    </w:p>
    <w:p w14:paraId="358D1802" w14:textId="77777777" w:rsidR="009C0AE7" w:rsidRDefault="009C0AE7">
      <w:pPr>
        <w:keepLines w:val="0"/>
        <w:spacing w:line="278" w:lineRule="auto"/>
        <w:jc w:val="left"/>
        <w:rPr>
          <w:rFonts w:cs="Arial"/>
          <w:b/>
          <w:bCs/>
          <w:u w:val="single"/>
        </w:rPr>
      </w:pPr>
    </w:p>
    <w:p w14:paraId="63574B59" w14:textId="51689E48" w:rsidR="006D0D30" w:rsidRPr="00D72907" w:rsidRDefault="000D20A5">
      <w:pPr>
        <w:keepLines w:val="0"/>
        <w:spacing w:line="278" w:lineRule="auto"/>
        <w:jc w:val="left"/>
        <w:rPr>
          <w:rFonts w:cs="Arial"/>
          <w:bCs/>
        </w:rPr>
      </w:pPr>
      <w:r w:rsidRPr="000D20A5">
        <w:rPr>
          <w:rFonts w:cs="Arial"/>
          <w:b/>
          <w:bCs/>
          <w:u w:val="single"/>
        </w:rPr>
        <w:t>2 – Centre d’affaire Durance : 264 rue Berthelot 04100 MANOSQUE</w:t>
      </w:r>
      <w:r w:rsidR="00D72907">
        <w:rPr>
          <w:rFonts w:cs="Arial"/>
          <w:b/>
          <w:bCs/>
          <w:u w:val="single"/>
        </w:rPr>
        <w:t xml:space="preserve"> – 466m²</w:t>
      </w:r>
      <w:r w:rsidR="00D72907">
        <w:rPr>
          <w:rFonts w:cs="Arial"/>
          <w:b/>
          <w:bCs/>
        </w:rPr>
        <w:t xml:space="preserve"> </w:t>
      </w:r>
      <w:r w:rsidR="00D72907" w:rsidRPr="00D72907">
        <w:rPr>
          <w:rFonts w:cs="Arial"/>
          <w:bCs/>
        </w:rPr>
        <w:t>à usage de bureaux administratifs et location de bureaux</w:t>
      </w:r>
    </w:p>
    <w:p w14:paraId="2DB1B670" w14:textId="77777777" w:rsidR="000D20A5" w:rsidRPr="000D20A5" w:rsidRDefault="000D20A5">
      <w:pPr>
        <w:keepLines w:val="0"/>
        <w:spacing w:line="278" w:lineRule="auto"/>
        <w:jc w:val="left"/>
        <w:rPr>
          <w:rFonts w:cs="Arial"/>
          <w:b/>
          <w:bCs/>
          <w:u w:val="single"/>
        </w:rPr>
      </w:pPr>
    </w:p>
    <w:p w14:paraId="38872EAB" w14:textId="4C93F628" w:rsidR="006D0D30" w:rsidRPr="000D20A5" w:rsidRDefault="006D0D30" w:rsidP="006D0D30">
      <w:pPr>
        <w:spacing w:after="60"/>
        <w:rPr>
          <w:rFonts w:cs="Arial"/>
          <w:bCs/>
        </w:rPr>
      </w:pPr>
      <w:r w:rsidRPr="000D20A5">
        <w:rPr>
          <w:rFonts w:cs="Arial"/>
          <w:b/>
          <w:bCs/>
          <w:u w:val="single"/>
        </w:rPr>
        <w:t xml:space="preserve">3 – SAP - Durance 264 bis </w:t>
      </w:r>
      <w:r w:rsidRPr="000D20A5">
        <w:rPr>
          <w:rFonts w:cs="Arial"/>
          <w:bCs/>
        </w:rPr>
        <w:t>: Avenue du 1er mai - ZI St Joseph - 04100 Manosque</w:t>
      </w:r>
    </w:p>
    <w:p w14:paraId="2D4F3828" w14:textId="77777777" w:rsidR="006D0D30" w:rsidRPr="000D20A5" w:rsidRDefault="006D0D30" w:rsidP="006D0D30">
      <w:pPr>
        <w:spacing w:after="60"/>
        <w:rPr>
          <w:rFonts w:cs="Arial"/>
          <w:bCs/>
        </w:rPr>
      </w:pPr>
      <w:r w:rsidRPr="000D20A5">
        <w:rPr>
          <w:rFonts w:cs="Arial"/>
          <w:bCs/>
        </w:rPr>
        <w:t xml:space="preserve">La CCI est propriétaire de 600 m² à usage de formation / location de bureaux. Le bâtiment est vide car il fait l’objet de travaux. Il sera équipé d’une alarme intrusion reliée. </w:t>
      </w:r>
    </w:p>
    <w:p w14:paraId="532A17B8" w14:textId="77777777" w:rsidR="006D0D30" w:rsidRPr="000D20A5" w:rsidRDefault="006D0D30" w:rsidP="006D0D30">
      <w:pPr>
        <w:spacing w:after="60"/>
        <w:rPr>
          <w:rFonts w:cs="Arial"/>
          <w:bCs/>
          <w:color w:val="E97132" w:themeColor="accent2"/>
        </w:rPr>
      </w:pPr>
    </w:p>
    <w:p w14:paraId="10DCC8BC" w14:textId="77777777" w:rsidR="006D0D30" w:rsidRPr="000D20A5" w:rsidRDefault="006D0D30" w:rsidP="006D0D30">
      <w:pPr>
        <w:spacing w:after="60"/>
        <w:rPr>
          <w:rFonts w:cs="Arial"/>
          <w:bCs/>
        </w:rPr>
      </w:pPr>
      <w:r w:rsidRPr="000D20A5">
        <w:rPr>
          <w:rFonts w:cs="Arial"/>
          <w:b/>
          <w:bCs/>
          <w:u w:val="single"/>
        </w:rPr>
        <w:t>4 – ECO CAMPUS</w:t>
      </w:r>
      <w:r w:rsidRPr="000D20A5">
        <w:rPr>
          <w:rFonts w:cs="Arial"/>
          <w:bCs/>
        </w:rPr>
        <w:t xml:space="preserve"> : 445 Rue Gabriel Besson - 04220 Sainte Tulle - superficie de 4.099 m². </w:t>
      </w:r>
    </w:p>
    <w:p w14:paraId="010452C0" w14:textId="77777777" w:rsidR="006D0D30" w:rsidRPr="000D20A5" w:rsidRDefault="006D0D30" w:rsidP="006D0D30">
      <w:pPr>
        <w:spacing w:after="60"/>
        <w:rPr>
          <w:rFonts w:cs="Arial"/>
          <w:bCs/>
        </w:rPr>
      </w:pPr>
      <w:r w:rsidRPr="000D20A5">
        <w:rPr>
          <w:rFonts w:cs="Arial"/>
          <w:bCs/>
        </w:rPr>
        <w:t>La C.C.I. en est locataire de l’ensemble du site (bail de droit commun avec couverture des risques locatifs). Il s’agit d’un ERP types R, L, N, W de la catégorie 3.</w:t>
      </w:r>
    </w:p>
    <w:p w14:paraId="1DE73CDC" w14:textId="77777777" w:rsidR="006D0D30" w:rsidRPr="000D20A5" w:rsidRDefault="006D0D30" w:rsidP="006D0D30">
      <w:pPr>
        <w:spacing w:after="60"/>
        <w:rPr>
          <w:rFonts w:cs="Arial"/>
          <w:bCs/>
        </w:rPr>
      </w:pPr>
      <w:r w:rsidRPr="000D20A5">
        <w:rPr>
          <w:rFonts w:cs="Arial"/>
          <w:bCs/>
          <w:u w:val="single"/>
        </w:rPr>
        <w:t>Protection du site :</w:t>
      </w:r>
    </w:p>
    <w:p w14:paraId="4B16903C" w14:textId="77777777" w:rsidR="006D0D30" w:rsidRPr="000D20A5" w:rsidRDefault="006D0D30" w:rsidP="006D0D30">
      <w:pPr>
        <w:keepLines w:val="0"/>
        <w:numPr>
          <w:ilvl w:val="0"/>
          <w:numId w:val="28"/>
        </w:numPr>
        <w:spacing w:after="60"/>
        <w:rPr>
          <w:rFonts w:cs="Arial"/>
          <w:bCs/>
        </w:rPr>
      </w:pPr>
      <w:r w:rsidRPr="000D20A5">
        <w:rPr>
          <w:rFonts w:cs="Arial"/>
          <w:bCs/>
        </w:rPr>
        <w:t>Alarme intrusion NFA2P avec détecteurs volumétriques dans toutes les salles + couloirs et hall d’accueil. Report d’alarme vers un central de télésurveillance.</w:t>
      </w:r>
    </w:p>
    <w:p w14:paraId="3BA823DA" w14:textId="77777777" w:rsidR="006D0D30" w:rsidRPr="000D20A5" w:rsidRDefault="006D0D30" w:rsidP="006D0D30">
      <w:pPr>
        <w:keepLines w:val="0"/>
        <w:numPr>
          <w:ilvl w:val="0"/>
          <w:numId w:val="28"/>
        </w:numPr>
        <w:spacing w:after="60"/>
        <w:rPr>
          <w:rFonts w:cs="Arial"/>
          <w:bCs/>
        </w:rPr>
      </w:pPr>
      <w:r w:rsidRPr="000D20A5">
        <w:rPr>
          <w:rFonts w:cs="Arial"/>
          <w:bCs/>
        </w:rPr>
        <w:t>Alarme incendie par déclencheurs manuels + exutoires de fumées (commande par cartouche de gaz) et extincteurs Eau ; Poudre et CO2 répartis suivant la réglementation.</w:t>
      </w:r>
    </w:p>
    <w:p w14:paraId="3C744075" w14:textId="77777777" w:rsidR="006D0D30" w:rsidRPr="000D20A5" w:rsidRDefault="006D0D30" w:rsidP="006D0D30">
      <w:pPr>
        <w:keepLines w:val="0"/>
        <w:numPr>
          <w:ilvl w:val="0"/>
          <w:numId w:val="28"/>
        </w:numPr>
        <w:spacing w:after="60"/>
        <w:rPr>
          <w:rFonts w:cs="Arial"/>
          <w:bCs/>
        </w:rPr>
      </w:pPr>
      <w:r w:rsidRPr="000D20A5">
        <w:rPr>
          <w:rFonts w:cs="Arial"/>
          <w:bCs/>
        </w:rPr>
        <w:t>Contrôle d’accès par badges et serrures électriques sur toutes les salles + bureaux (seuls les dépôts sont à serrure standard).</w:t>
      </w:r>
    </w:p>
    <w:p w14:paraId="52D98F4F" w14:textId="77777777" w:rsidR="006D0D30" w:rsidRPr="000D20A5" w:rsidRDefault="006D0D30" w:rsidP="006D0D30">
      <w:pPr>
        <w:keepLines w:val="0"/>
        <w:numPr>
          <w:ilvl w:val="0"/>
          <w:numId w:val="28"/>
        </w:numPr>
        <w:spacing w:after="60"/>
        <w:rPr>
          <w:rFonts w:cs="Arial"/>
          <w:bCs/>
        </w:rPr>
      </w:pPr>
      <w:r w:rsidRPr="000D20A5">
        <w:rPr>
          <w:rFonts w:cs="Arial"/>
          <w:bCs/>
        </w:rPr>
        <w:t>Vidéosurveillance extérieure infrarouge avec enregistrement automatique sur détection de mouvement.</w:t>
      </w:r>
    </w:p>
    <w:p w14:paraId="7F5BBC7C" w14:textId="77777777" w:rsidR="006D0D30" w:rsidRPr="000D20A5" w:rsidRDefault="006D0D30" w:rsidP="006D0D30">
      <w:pPr>
        <w:keepLines w:val="0"/>
        <w:numPr>
          <w:ilvl w:val="0"/>
          <w:numId w:val="28"/>
        </w:numPr>
        <w:spacing w:after="60"/>
        <w:rPr>
          <w:rFonts w:cs="Arial"/>
          <w:bCs/>
        </w:rPr>
      </w:pPr>
      <w:r w:rsidRPr="000D20A5">
        <w:rPr>
          <w:rFonts w:cs="Arial"/>
          <w:bCs/>
        </w:rPr>
        <w:t>Portes extérieures, vitrages et brise soleil électriques anti-effraction.</w:t>
      </w:r>
    </w:p>
    <w:p w14:paraId="7D5AEBBC" w14:textId="74F0247C" w:rsidR="006D0D30" w:rsidRPr="00B033B0" w:rsidRDefault="006D0D30" w:rsidP="006D0D30">
      <w:pPr>
        <w:spacing w:after="60"/>
        <w:rPr>
          <w:rFonts w:cs="Arial"/>
          <w:bCs/>
        </w:rPr>
      </w:pPr>
      <w:r w:rsidRPr="00B033B0">
        <w:rPr>
          <w:rFonts w:cs="Arial"/>
          <w:bCs/>
        </w:rPr>
        <w:t> </w:t>
      </w:r>
      <w:bookmarkStart w:id="68" w:name="_Hlk496862965"/>
      <w:r w:rsidRPr="00B033B0">
        <w:rPr>
          <w:rFonts w:cs="Arial"/>
          <w:bCs/>
          <w:u w:val="single"/>
        </w:rPr>
        <w:t>Formations en cours / Equipements :</w:t>
      </w:r>
    </w:p>
    <w:p w14:paraId="241293E5" w14:textId="3FA32475" w:rsidR="006D0D30" w:rsidRPr="00B033B0" w:rsidRDefault="006D0D30" w:rsidP="006D0D30">
      <w:pPr>
        <w:keepLines w:val="0"/>
        <w:numPr>
          <w:ilvl w:val="0"/>
          <w:numId w:val="29"/>
        </w:numPr>
        <w:spacing w:after="60"/>
        <w:rPr>
          <w:rFonts w:cs="Arial"/>
          <w:bCs/>
        </w:rPr>
      </w:pPr>
      <w:r w:rsidRPr="00B033B0">
        <w:rPr>
          <w:rFonts w:cs="Arial"/>
          <w:bCs/>
        </w:rPr>
        <w:t xml:space="preserve">CAP Installateur Réseau Communication Câblés / Soudeuses fibre optique ; chambres de tirage extérieures ; Poteau de tirage en aérien extérieur ; Colonne montante intérieure (simulation escalier d’immeuble); </w:t>
      </w:r>
    </w:p>
    <w:p w14:paraId="77C070C2" w14:textId="70BA822E" w:rsidR="006D0D30" w:rsidRPr="00B033B0" w:rsidRDefault="006D0D30" w:rsidP="006D0D30">
      <w:pPr>
        <w:keepLines w:val="0"/>
        <w:numPr>
          <w:ilvl w:val="0"/>
          <w:numId w:val="29"/>
        </w:numPr>
        <w:spacing w:after="60"/>
        <w:rPr>
          <w:rFonts w:cs="Arial"/>
          <w:bCs/>
        </w:rPr>
      </w:pPr>
      <w:r w:rsidRPr="00B033B0">
        <w:rPr>
          <w:rFonts w:cs="Arial"/>
          <w:bCs/>
        </w:rPr>
        <w:t xml:space="preserve">Bac Pro PCEPC / Paillasses humides ; Réacteurs de fabrication ; banc de régulation de pompes. </w:t>
      </w:r>
    </w:p>
    <w:p w14:paraId="2CB2C800" w14:textId="14B7CAB2" w:rsidR="006D0D30" w:rsidRPr="00B033B0" w:rsidRDefault="006D0D30" w:rsidP="006D0D30">
      <w:pPr>
        <w:keepLines w:val="0"/>
        <w:numPr>
          <w:ilvl w:val="0"/>
          <w:numId w:val="29"/>
        </w:numPr>
        <w:spacing w:after="60"/>
        <w:rPr>
          <w:rFonts w:cs="Arial"/>
          <w:bCs/>
        </w:rPr>
      </w:pPr>
      <w:r w:rsidRPr="00B033B0">
        <w:rPr>
          <w:rFonts w:cs="Arial"/>
          <w:bCs/>
        </w:rPr>
        <w:t xml:space="preserve">Niveau Bac Technicien de Maintenance des Equipements Thermiques / chaudières pédagogiques FOD et Propane ; climatiseurs mono-split; pompe à chaleur ; groupe d’eau glacée ; CTA ; ventilo-convecteurs ; banc d’équilibrage des radiateurs. </w:t>
      </w:r>
    </w:p>
    <w:p w14:paraId="61AF75D9" w14:textId="1FD16FB1" w:rsidR="006D0D30" w:rsidRPr="00B033B0" w:rsidRDefault="006D0D30" w:rsidP="006D0D30">
      <w:pPr>
        <w:keepLines w:val="0"/>
        <w:numPr>
          <w:ilvl w:val="0"/>
          <w:numId w:val="29"/>
        </w:numPr>
        <w:spacing w:after="60"/>
        <w:rPr>
          <w:rFonts w:cs="Arial"/>
          <w:bCs/>
        </w:rPr>
      </w:pPr>
      <w:r w:rsidRPr="00B033B0">
        <w:rPr>
          <w:rFonts w:cs="Arial"/>
          <w:bCs/>
        </w:rPr>
        <w:t>Niveau Bac Technicien Réseau et Services Très Haut Débit : Soudeuses fibre optique / chambres de tirage extérieures / Colonne montante intérieure / NRO intérieur</w:t>
      </w:r>
      <w:r w:rsidR="00B033B0" w:rsidRPr="00B033B0">
        <w:rPr>
          <w:rFonts w:cs="Arial"/>
          <w:bCs/>
        </w:rPr>
        <w:t>.</w:t>
      </w:r>
    </w:p>
    <w:p w14:paraId="2348FB79" w14:textId="77777777" w:rsidR="006D0D30" w:rsidRPr="00B033B0" w:rsidRDefault="006D0D30" w:rsidP="006D0D30">
      <w:pPr>
        <w:keepLines w:val="0"/>
        <w:numPr>
          <w:ilvl w:val="0"/>
          <w:numId w:val="29"/>
        </w:numPr>
        <w:spacing w:after="60"/>
        <w:rPr>
          <w:rFonts w:cs="Arial"/>
          <w:bCs/>
        </w:rPr>
      </w:pPr>
      <w:r w:rsidRPr="00B033B0">
        <w:rPr>
          <w:rFonts w:cs="Arial"/>
          <w:bCs/>
        </w:rPr>
        <w:t>BTS Tourisme / formation tertiaire RAS</w:t>
      </w:r>
    </w:p>
    <w:p w14:paraId="41E40B2D" w14:textId="77777777" w:rsidR="006D0D30" w:rsidRPr="00B033B0" w:rsidRDefault="006D0D30" w:rsidP="006D0D30">
      <w:pPr>
        <w:keepLines w:val="0"/>
        <w:numPr>
          <w:ilvl w:val="0"/>
          <w:numId w:val="29"/>
        </w:numPr>
        <w:spacing w:after="60"/>
        <w:rPr>
          <w:rFonts w:cs="Arial"/>
          <w:bCs/>
        </w:rPr>
      </w:pPr>
      <w:r w:rsidRPr="00B033B0">
        <w:rPr>
          <w:rFonts w:cs="Arial"/>
          <w:bCs/>
        </w:rPr>
        <w:t>BTS MUC / formation tertiaire RAS</w:t>
      </w:r>
    </w:p>
    <w:p w14:paraId="648D9C5B" w14:textId="77777777" w:rsidR="006D0D30" w:rsidRPr="00B033B0" w:rsidRDefault="006D0D30" w:rsidP="006D0D30">
      <w:pPr>
        <w:keepLines w:val="0"/>
        <w:numPr>
          <w:ilvl w:val="0"/>
          <w:numId w:val="29"/>
        </w:numPr>
        <w:spacing w:after="60"/>
        <w:rPr>
          <w:rFonts w:cs="Arial"/>
          <w:bCs/>
        </w:rPr>
      </w:pPr>
      <w:r w:rsidRPr="00B033B0">
        <w:rPr>
          <w:rFonts w:cs="Arial"/>
          <w:bCs/>
        </w:rPr>
        <w:t>Bac+3 Banque Finance Assurance / formation tertiaire RAS</w:t>
      </w:r>
    </w:p>
    <w:p w14:paraId="27B43530" w14:textId="77777777" w:rsidR="006D0D30" w:rsidRPr="00B033B0" w:rsidRDefault="006D0D30" w:rsidP="006D0D30">
      <w:pPr>
        <w:keepLines w:val="0"/>
        <w:numPr>
          <w:ilvl w:val="0"/>
          <w:numId w:val="29"/>
        </w:numPr>
        <w:spacing w:after="60"/>
        <w:rPr>
          <w:rFonts w:cs="Arial"/>
          <w:bCs/>
        </w:rPr>
      </w:pPr>
      <w:r w:rsidRPr="00B033B0">
        <w:rPr>
          <w:rFonts w:cs="Arial"/>
          <w:bCs/>
        </w:rPr>
        <w:t>Bac+3 Responsable de la Distribution / formation tertiaire RAS</w:t>
      </w:r>
    </w:p>
    <w:p w14:paraId="2B304D88" w14:textId="77777777" w:rsidR="006D0D30" w:rsidRPr="00B033B0" w:rsidRDefault="006D0D30" w:rsidP="006D0D30">
      <w:pPr>
        <w:keepLines w:val="0"/>
        <w:numPr>
          <w:ilvl w:val="0"/>
          <w:numId w:val="30"/>
        </w:numPr>
        <w:spacing w:after="60"/>
        <w:rPr>
          <w:rFonts w:cs="Arial"/>
          <w:bCs/>
        </w:rPr>
      </w:pPr>
      <w:r w:rsidRPr="00B033B0">
        <w:rPr>
          <w:rFonts w:cs="Arial"/>
          <w:bCs/>
        </w:rPr>
        <w:t>Dessinateur Projeteur Fibre Optique / formation tertiaire RAS</w:t>
      </w:r>
    </w:p>
    <w:p w14:paraId="771B1958" w14:textId="77777777" w:rsidR="006D0D30" w:rsidRPr="00B033B0" w:rsidRDefault="006D0D30" w:rsidP="006D0D30">
      <w:pPr>
        <w:keepLines w:val="0"/>
        <w:numPr>
          <w:ilvl w:val="0"/>
          <w:numId w:val="30"/>
        </w:numPr>
        <w:spacing w:after="60"/>
        <w:rPr>
          <w:rFonts w:cs="Arial"/>
          <w:bCs/>
        </w:rPr>
      </w:pPr>
      <w:r w:rsidRPr="00B033B0">
        <w:rPr>
          <w:rFonts w:cs="Arial"/>
          <w:bCs/>
        </w:rPr>
        <w:t xml:space="preserve">BTS Bâtiment / Plateau techniques </w:t>
      </w:r>
      <w:proofErr w:type="spellStart"/>
      <w:r w:rsidRPr="00B033B0">
        <w:rPr>
          <w:rFonts w:cs="Arial"/>
          <w:bCs/>
        </w:rPr>
        <w:t>Praxibat</w:t>
      </w:r>
      <w:proofErr w:type="spellEnd"/>
      <w:r w:rsidRPr="00B033B0">
        <w:rPr>
          <w:rFonts w:cs="Arial"/>
          <w:bCs/>
        </w:rPr>
        <w:t> : Parois opaque, Ventilation et éclairage performant.</w:t>
      </w:r>
    </w:p>
    <w:p w14:paraId="65A834FC" w14:textId="77777777" w:rsidR="006D0D30" w:rsidRPr="00B033B0" w:rsidRDefault="006D0D30" w:rsidP="006D0D30">
      <w:pPr>
        <w:keepLines w:val="0"/>
        <w:numPr>
          <w:ilvl w:val="0"/>
          <w:numId w:val="30"/>
        </w:numPr>
        <w:spacing w:after="60"/>
        <w:rPr>
          <w:rFonts w:cs="Arial"/>
          <w:bCs/>
        </w:rPr>
      </w:pPr>
      <w:r w:rsidRPr="00B033B0">
        <w:rPr>
          <w:rFonts w:cs="Arial"/>
          <w:bCs/>
        </w:rPr>
        <w:t xml:space="preserve">Chargé d’Affaire en Performance </w:t>
      </w:r>
      <w:proofErr w:type="spellStart"/>
      <w:r w:rsidRPr="00B033B0">
        <w:rPr>
          <w:rFonts w:cs="Arial"/>
          <w:bCs/>
        </w:rPr>
        <w:t>Energetique</w:t>
      </w:r>
      <w:proofErr w:type="spellEnd"/>
      <w:r w:rsidRPr="00B033B0">
        <w:rPr>
          <w:rFonts w:cs="Arial"/>
          <w:bCs/>
        </w:rPr>
        <w:t xml:space="preserve"> du Bâtiment / formation tertiaire RAS</w:t>
      </w:r>
    </w:p>
    <w:bookmarkEnd w:id="68"/>
    <w:p w14:paraId="010596AB" w14:textId="55E08A1C" w:rsidR="006D0D30" w:rsidRPr="00B033B0" w:rsidRDefault="006D0D30" w:rsidP="006D0D30">
      <w:pPr>
        <w:spacing w:after="60"/>
        <w:rPr>
          <w:rFonts w:cs="Arial"/>
          <w:bCs/>
        </w:rPr>
      </w:pPr>
      <w:r w:rsidRPr="00B033B0">
        <w:rPr>
          <w:rFonts w:cs="Arial"/>
          <w:bCs/>
        </w:rPr>
        <w:t> </w:t>
      </w:r>
      <w:r w:rsidRPr="00B033B0">
        <w:rPr>
          <w:rFonts w:cs="Arial"/>
          <w:bCs/>
          <w:u w:val="single"/>
        </w:rPr>
        <w:t>Plan de masse</w:t>
      </w:r>
      <w:r w:rsidRPr="00B033B0">
        <w:rPr>
          <w:rFonts w:cs="Arial"/>
          <w:bCs/>
        </w:rPr>
        <w:t> : Voir ci-joint</w:t>
      </w:r>
    </w:p>
    <w:p w14:paraId="4E71DFE8" w14:textId="77777777" w:rsidR="006D0D30" w:rsidRPr="000D20A5" w:rsidRDefault="006D0D30" w:rsidP="006D0D30">
      <w:pPr>
        <w:spacing w:after="60"/>
        <w:rPr>
          <w:rFonts w:cs="Arial"/>
          <w:bCs/>
          <w:color w:val="E97132" w:themeColor="accent2"/>
        </w:rPr>
      </w:pPr>
    </w:p>
    <w:p w14:paraId="0E21ECC1" w14:textId="77777777" w:rsidR="00743EF3" w:rsidRPr="00743EF3" w:rsidRDefault="00743EF3" w:rsidP="00743EF3">
      <w:pPr>
        <w:spacing w:after="60"/>
        <w:rPr>
          <w:rFonts w:cs="Arial"/>
          <w:b/>
        </w:rPr>
      </w:pPr>
      <w:r w:rsidRPr="00743EF3">
        <w:rPr>
          <w:rFonts w:cs="Arial"/>
          <w:bCs/>
        </w:rPr>
        <w:t xml:space="preserve">- Dommages subis par le patrimoine du souscripteur sur les 10 dernières années, causés par un évènement reconnu comme catastrophe naturelle : </w:t>
      </w:r>
      <w:sdt>
        <w:sdtPr>
          <w:rPr>
            <w:rFonts w:cs="Arial"/>
            <w:b/>
          </w:rPr>
          <w:id w:val="-737392307"/>
          <w14:checkbox>
            <w14:checked w14:val="0"/>
            <w14:checkedState w14:val="2612" w14:font="MS Gothic"/>
            <w14:uncheckedState w14:val="2610" w14:font="MS Gothic"/>
          </w14:checkbox>
        </w:sdtPr>
        <w:sdtEndPr/>
        <w:sdtContent>
          <w:r w:rsidRPr="00743EF3">
            <w:rPr>
              <w:rFonts w:ascii="Segoe UI Symbol" w:hAnsi="Segoe UI Symbol" w:cs="Segoe UI Symbol"/>
              <w:b/>
            </w:rPr>
            <w:t>☐</w:t>
          </w:r>
        </w:sdtContent>
      </w:sdt>
      <w:r w:rsidRPr="00743EF3">
        <w:rPr>
          <w:rFonts w:cs="Arial"/>
          <w:b/>
        </w:rPr>
        <w:t xml:space="preserve"> OUI / </w:t>
      </w:r>
      <w:sdt>
        <w:sdtPr>
          <w:rPr>
            <w:rFonts w:cs="Arial"/>
            <w:b/>
          </w:rPr>
          <w:id w:val="1499547250"/>
          <w14:checkbox>
            <w14:checked w14:val="1"/>
            <w14:checkedState w14:val="2612" w14:font="MS Gothic"/>
            <w14:uncheckedState w14:val="2610" w14:font="MS Gothic"/>
          </w14:checkbox>
        </w:sdtPr>
        <w:sdtEndPr/>
        <w:sdtContent>
          <w:r w:rsidRPr="00743EF3">
            <w:rPr>
              <w:rFonts w:ascii="Segoe UI Symbol" w:hAnsi="Segoe UI Symbol" w:cs="Segoe UI Symbol"/>
              <w:b/>
            </w:rPr>
            <w:t>☒</w:t>
          </w:r>
        </w:sdtContent>
      </w:sdt>
      <w:r w:rsidRPr="00743EF3">
        <w:rPr>
          <w:rFonts w:cs="Arial"/>
          <w:b/>
        </w:rPr>
        <w:t xml:space="preserve"> NON</w:t>
      </w:r>
    </w:p>
    <w:p w14:paraId="46845A64" w14:textId="77777777" w:rsidR="00743EF3" w:rsidRDefault="00743EF3" w:rsidP="00743EF3">
      <w:pPr>
        <w:spacing w:after="60"/>
        <w:rPr>
          <w:rFonts w:cs="Arial"/>
          <w:b/>
        </w:rPr>
      </w:pPr>
      <w:r w:rsidRPr="00743EF3">
        <w:rPr>
          <w:rFonts w:cs="Arial"/>
          <w:bCs/>
        </w:rPr>
        <w:t xml:space="preserve">- Bâtiments situés en zone inondable ave risque moyen / élevé ou très élevé : </w:t>
      </w:r>
      <w:sdt>
        <w:sdtPr>
          <w:rPr>
            <w:rFonts w:cs="Arial"/>
            <w:b/>
          </w:rPr>
          <w:id w:val="-540441423"/>
          <w14:checkbox>
            <w14:checked w14:val="0"/>
            <w14:checkedState w14:val="2612" w14:font="MS Gothic"/>
            <w14:uncheckedState w14:val="2610" w14:font="MS Gothic"/>
          </w14:checkbox>
        </w:sdtPr>
        <w:sdtEndPr/>
        <w:sdtContent>
          <w:r w:rsidRPr="00743EF3">
            <w:rPr>
              <w:rFonts w:ascii="Segoe UI Symbol" w:hAnsi="Segoe UI Symbol" w:cs="Segoe UI Symbol"/>
              <w:b/>
            </w:rPr>
            <w:t>☐</w:t>
          </w:r>
        </w:sdtContent>
      </w:sdt>
      <w:r w:rsidRPr="00743EF3">
        <w:rPr>
          <w:rFonts w:cs="Arial"/>
          <w:b/>
        </w:rPr>
        <w:t xml:space="preserve"> OUI / </w:t>
      </w:r>
      <w:sdt>
        <w:sdtPr>
          <w:rPr>
            <w:rFonts w:cs="Arial"/>
            <w:b/>
          </w:rPr>
          <w:id w:val="-759908874"/>
          <w14:checkbox>
            <w14:checked w14:val="1"/>
            <w14:checkedState w14:val="2612" w14:font="MS Gothic"/>
            <w14:uncheckedState w14:val="2610" w14:font="MS Gothic"/>
          </w14:checkbox>
        </w:sdtPr>
        <w:sdtEndPr/>
        <w:sdtContent>
          <w:r w:rsidRPr="00743EF3">
            <w:rPr>
              <w:rFonts w:ascii="Segoe UI Symbol" w:hAnsi="Segoe UI Symbol" w:cs="Segoe UI Symbol"/>
              <w:b/>
            </w:rPr>
            <w:t>☒</w:t>
          </w:r>
        </w:sdtContent>
      </w:sdt>
      <w:r w:rsidRPr="00743EF3">
        <w:rPr>
          <w:rFonts w:cs="Arial"/>
          <w:b/>
        </w:rPr>
        <w:t xml:space="preserve"> NON</w:t>
      </w:r>
    </w:p>
    <w:p w14:paraId="15BDB4BD" w14:textId="77777777" w:rsidR="00C37FCA" w:rsidRDefault="00C37FCA" w:rsidP="00743EF3">
      <w:pPr>
        <w:spacing w:after="60"/>
        <w:rPr>
          <w:rFonts w:cs="Arial"/>
          <w:b/>
        </w:rPr>
      </w:pPr>
    </w:p>
    <w:p w14:paraId="7AB97DA3" w14:textId="56069B85" w:rsidR="00C37FCA" w:rsidRDefault="00C37FCA" w:rsidP="00743EF3">
      <w:pPr>
        <w:spacing w:after="60"/>
        <w:rPr>
          <w:rFonts w:cs="Arial"/>
          <w:b/>
        </w:rPr>
      </w:pPr>
      <w:r>
        <w:rPr>
          <w:rFonts w:cs="Arial"/>
          <w:b/>
        </w:rPr>
        <w:t xml:space="preserve">Liste des principaux matériels techniques : </w:t>
      </w:r>
    </w:p>
    <w:tbl>
      <w:tblPr>
        <w:tblStyle w:val="Grilledutableau1"/>
        <w:tblW w:w="5000" w:type="pct"/>
        <w:tblBorders>
          <w:insideV w:val="single" w:sz="4" w:space="0" w:color="BFBFBF"/>
        </w:tblBorders>
        <w:tblLook w:val="04A0" w:firstRow="1" w:lastRow="0" w:firstColumn="1" w:lastColumn="0" w:noHBand="0" w:noVBand="1"/>
      </w:tblPr>
      <w:tblGrid>
        <w:gridCol w:w="1308"/>
        <w:gridCol w:w="3654"/>
        <w:gridCol w:w="1135"/>
        <w:gridCol w:w="773"/>
        <w:gridCol w:w="1093"/>
        <w:gridCol w:w="1253"/>
        <w:gridCol w:w="1320"/>
      </w:tblGrid>
      <w:tr w:rsidR="00C37FCA" w:rsidRPr="00C37FCA" w14:paraId="1E4D0ED1" w14:textId="77777777" w:rsidTr="00C37FCA">
        <w:trPr>
          <w:trHeight w:val="672"/>
        </w:trPr>
        <w:tc>
          <w:tcPr>
            <w:tcW w:w="832" w:type="pct"/>
            <w:shd w:val="clear" w:color="auto" w:fill="155C6F"/>
            <w:vAlign w:val="center"/>
          </w:tcPr>
          <w:p w14:paraId="4980D887" w14:textId="77777777" w:rsidR="00C37FCA" w:rsidRPr="00C37FCA" w:rsidRDefault="00C37FCA" w:rsidP="00C37FCA">
            <w:pPr>
              <w:keepLines w:val="0"/>
              <w:spacing w:line="240" w:lineRule="auto"/>
              <w:jc w:val="center"/>
              <w:rPr>
                <w:rFonts w:cs="Calibri"/>
                <w:b/>
                <w:bCs/>
                <w:color w:val="FFFFFF"/>
                <w:sz w:val="16"/>
                <w:szCs w:val="20"/>
                <w:lang w:eastAsia="zh-CN"/>
              </w:rPr>
            </w:pPr>
            <w:r w:rsidRPr="00C37FCA">
              <w:rPr>
                <w:rFonts w:cs="Calibri"/>
                <w:b/>
                <w:bCs/>
                <w:color w:val="FFFFFF"/>
                <w:sz w:val="16"/>
                <w:szCs w:val="20"/>
                <w:lang w:eastAsia="zh-CN"/>
              </w:rPr>
              <w:lastRenderedPageBreak/>
              <w:t>Constructeur – marque</w:t>
            </w:r>
          </w:p>
        </w:tc>
        <w:tc>
          <w:tcPr>
            <w:tcW w:w="1945" w:type="pct"/>
            <w:shd w:val="clear" w:color="auto" w:fill="155C6F"/>
            <w:vAlign w:val="center"/>
          </w:tcPr>
          <w:p w14:paraId="6EFF9D5D" w14:textId="77777777" w:rsidR="00C37FCA" w:rsidRPr="00C37FCA" w:rsidRDefault="00C37FCA" w:rsidP="00C37FCA">
            <w:pPr>
              <w:keepLines w:val="0"/>
              <w:spacing w:line="240" w:lineRule="auto"/>
              <w:jc w:val="center"/>
              <w:rPr>
                <w:rFonts w:cs="Calibri"/>
                <w:b/>
                <w:bCs/>
                <w:color w:val="FFFFFF"/>
                <w:sz w:val="16"/>
                <w:szCs w:val="20"/>
                <w:lang w:eastAsia="zh-CN"/>
              </w:rPr>
            </w:pPr>
            <w:r w:rsidRPr="00C37FCA">
              <w:rPr>
                <w:rFonts w:cs="Calibri"/>
                <w:b/>
                <w:bCs/>
                <w:color w:val="FFFFFF"/>
                <w:sz w:val="16"/>
                <w:szCs w:val="20"/>
                <w:lang w:eastAsia="zh-CN"/>
              </w:rPr>
              <w:t>Modèle / type / n° de série / principales caractéristiques / puissance</w:t>
            </w:r>
          </w:p>
        </w:tc>
        <w:tc>
          <w:tcPr>
            <w:tcW w:w="371" w:type="pct"/>
            <w:shd w:val="clear" w:color="auto" w:fill="155C6F"/>
            <w:vAlign w:val="center"/>
          </w:tcPr>
          <w:p w14:paraId="5F44EF52" w14:textId="77777777" w:rsidR="00C37FCA" w:rsidRPr="00C37FCA" w:rsidRDefault="00C37FCA" w:rsidP="00C37FCA">
            <w:pPr>
              <w:keepLines w:val="0"/>
              <w:spacing w:line="240" w:lineRule="auto"/>
              <w:jc w:val="center"/>
              <w:rPr>
                <w:rFonts w:cs="Calibri"/>
                <w:b/>
                <w:bCs/>
                <w:color w:val="FFFFFF"/>
                <w:sz w:val="16"/>
                <w:szCs w:val="20"/>
                <w:lang w:eastAsia="zh-CN"/>
              </w:rPr>
            </w:pPr>
            <w:r w:rsidRPr="00C37FCA">
              <w:rPr>
                <w:rFonts w:cs="Calibri"/>
                <w:b/>
                <w:bCs/>
                <w:color w:val="FFFFFF"/>
                <w:sz w:val="16"/>
                <w:szCs w:val="20"/>
                <w:lang w:eastAsia="zh-CN"/>
              </w:rPr>
              <w:t>Localisation</w:t>
            </w:r>
          </w:p>
        </w:tc>
        <w:tc>
          <w:tcPr>
            <w:tcW w:w="370" w:type="pct"/>
            <w:shd w:val="clear" w:color="auto" w:fill="155C6F"/>
            <w:vAlign w:val="center"/>
          </w:tcPr>
          <w:p w14:paraId="729E046A" w14:textId="77777777" w:rsidR="00C37FCA" w:rsidRPr="00C37FCA" w:rsidRDefault="00C37FCA" w:rsidP="00C37FCA">
            <w:pPr>
              <w:keepLines w:val="0"/>
              <w:spacing w:line="240" w:lineRule="auto"/>
              <w:jc w:val="center"/>
              <w:rPr>
                <w:rFonts w:cs="Calibri"/>
                <w:b/>
                <w:bCs/>
                <w:color w:val="FFFFFF"/>
                <w:sz w:val="16"/>
                <w:szCs w:val="20"/>
                <w:lang w:eastAsia="zh-CN"/>
              </w:rPr>
            </w:pPr>
            <w:r w:rsidRPr="00C37FCA">
              <w:rPr>
                <w:rFonts w:cs="Calibri"/>
                <w:b/>
                <w:bCs/>
                <w:color w:val="FFFFFF"/>
                <w:sz w:val="16"/>
                <w:szCs w:val="20"/>
                <w:lang w:eastAsia="zh-CN"/>
              </w:rPr>
              <w:t>Année de 1</w:t>
            </w:r>
            <w:r w:rsidRPr="00C37FCA">
              <w:rPr>
                <w:rFonts w:cs="Calibri"/>
                <w:b/>
                <w:bCs/>
                <w:color w:val="FFFFFF"/>
                <w:sz w:val="16"/>
                <w:szCs w:val="20"/>
                <w:vertAlign w:val="superscript"/>
                <w:lang w:eastAsia="zh-CN"/>
              </w:rPr>
              <w:t>ère</w:t>
            </w:r>
            <w:r w:rsidRPr="00C37FCA">
              <w:rPr>
                <w:rFonts w:cs="Calibri"/>
                <w:b/>
                <w:bCs/>
                <w:color w:val="FFFFFF"/>
                <w:sz w:val="16"/>
                <w:szCs w:val="20"/>
                <w:lang w:eastAsia="zh-CN"/>
              </w:rPr>
              <w:t xml:space="preserve"> mise en service</w:t>
            </w:r>
          </w:p>
        </w:tc>
        <w:tc>
          <w:tcPr>
            <w:tcW w:w="556" w:type="pct"/>
            <w:shd w:val="clear" w:color="auto" w:fill="155C6F"/>
            <w:vAlign w:val="center"/>
          </w:tcPr>
          <w:p w14:paraId="331C385E" w14:textId="77777777" w:rsidR="00C37FCA" w:rsidRPr="00C37FCA" w:rsidRDefault="00C37FCA" w:rsidP="00C37FCA">
            <w:pPr>
              <w:keepLines w:val="0"/>
              <w:spacing w:line="240" w:lineRule="auto"/>
              <w:jc w:val="center"/>
              <w:rPr>
                <w:rFonts w:cs="Calibri"/>
                <w:b/>
                <w:bCs/>
                <w:color w:val="FFFFFF"/>
                <w:sz w:val="16"/>
                <w:szCs w:val="20"/>
                <w:lang w:eastAsia="zh-CN"/>
              </w:rPr>
            </w:pPr>
            <w:r w:rsidRPr="00C37FCA">
              <w:rPr>
                <w:rFonts w:cs="Calibri"/>
                <w:b/>
                <w:bCs/>
                <w:color w:val="FFFFFF"/>
                <w:sz w:val="16"/>
                <w:szCs w:val="20"/>
                <w:lang w:eastAsia="zh-CN"/>
              </w:rPr>
              <w:t xml:space="preserve">Propriété / location </w:t>
            </w:r>
            <w:r w:rsidRPr="00C37FCA">
              <w:rPr>
                <w:rFonts w:cs="Calibri"/>
                <w:bCs/>
                <w:color w:val="FFFFFF"/>
                <w:sz w:val="16"/>
                <w:szCs w:val="20"/>
                <w:lang w:eastAsia="zh-CN"/>
              </w:rPr>
              <w:t>(durée / nom organisme</w:t>
            </w:r>
            <w:r w:rsidRPr="00C37FCA">
              <w:rPr>
                <w:rFonts w:cs="Calibri"/>
                <w:b/>
                <w:bCs/>
                <w:color w:val="FFFFFF"/>
                <w:sz w:val="16"/>
                <w:szCs w:val="20"/>
                <w:lang w:eastAsia="zh-CN"/>
              </w:rPr>
              <w:t>)</w:t>
            </w:r>
          </w:p>
        </w:tc>
        <w:tc>
          <w:tcPr>
            <w:tcW w:w="463" w:type="pct"/>
            <w:shd w:val="clear" w:color="auto" w:fill="155C6F"/>
            <w:vAlign w:val="center"/>
          </w:tcPr>
          <w:p w14:paraId="5CAB2A50" w14:textId="77777777" w:rsidR="00C37FCA" w:rsidRPr="00C37FCA" w:rsidRDefault="00C37FCA" w:rsidP="00C37FCA">
            <w:pPr>
              <w:keepLines w:val="0"/>
              <w:spacing w:line="240" w:lineRule="auto"/>
              <w:jc w:val="center"/>
              <w:rPr>
                <w:rFonts w:cs="Calibri"/>
                <w:b/>
                <w:bCs/>
                <w:color w:val="FFFFFF"/>
                <w:sz w:val="16"/>
                <w:szCs w:val="20"/>
                <w:lang w:eastAsia="zh-CN"/>
              </w:rPr>
            </w:pPr>
            <w:r w:rsidRPr="00C37FCA">
              <w:rPr>
                <w:rFonts w:cs="Calibri"/>
                <w:b/>
                <w:bCs/>
                <w:color w:val="FFFFFF"/>
                <w:sz w:val="16"/>
                <w:szCs w:val="20"/>
                <w:lang w:eastAsia="zh-CN"/>
              </w:rPr>
              <w:t xml:space="preserve">Maintenance externe </w:t>
            </w:r>
            <w:r w:rsidRPr="00C37FCA">
              <w:rPr>
                <w:rFonts w:cs="Calibri"/>
                <w:bCs/>
                <w:color w:val="FFFFFF"/>
                <w:sz w:val="16"/>
                <w:szCs w:val="20"/>
                <w:lang w:eastAsia="zh-CN"/>
              </w:rPr>
              <w:t>(oui / non)</w:t>
            </w:r>
          </w:p>
        </w:tc>
        <w:tc>
          <w:tcPr>
            <w:tcW w:w="463" w:type="pct"/>
            <w:shd w:val="clear" w:color="auto" w:fill="155C6F"/>
            <w:vAlign w:val="center"/>
          </w:tcPr>
          <w:p w14:paraId="2D8339CC" w14:textId="77777777" w:rsidR="00C37FCA" w:rsidRPr="00C37FCA" w:rsidRDefault="00C37FCA" w:rsidP="00C37FCA">
            <w:pPr>
              <w:keepLines w:val="0"/>
              <w:spacing w:line="240" w:lineRule="auto"/>
              <w:jc w:val="center"/>
              <w:rPr>
                <w:rFonts w:cs="Calibri"/>
                <w:b/>
                <w:bCs/>
                <w:color w:val="FFFFFF"/>
                <w:sz w:val="16"/>
                <w:szCs w:val="20"/>
                <w:lang w:eastAsia="zh-CN"/>
              </w:rPr>
            </w:pPr>
            <w:r w:rsidRPr="00C37FCA">
              <w:rPr>
                <w:rFonts w:cs="Calibri"/>
                <w:b/>
                <w:bCs/>
                <w:color w:val="FFFFFF"/>
                <w:sz w:val="16"/>
                <w:szCs w:val="20"/>
                <w:lang w:eastAsia="zh-CN"/>
              </w:rPr>
              <w:t>Valeur à neuf TTC (prix « catalogue »)</w:t>
            </w:r>
          </w:p>
        </w:tc>
      </w:tr>
      <w:tr w:rsidR="00C37FCA" w:rsidRPr="00C37FCA" w14:paraId="6BBB1663" w14:textId="77777777" w:rsidTr="00C37FCA">
        <w:trPr>
          <w:trHeight w:val="539"/>
        </w:trPr>
        <w:tc>
          <w:tcPr>
            <w:tcW w:w="832" w:type="pct"/>
            <w:vAlign w:val="center"/>
          </w:tcPr>
          <w:p w14:paraId="0D3E3B4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 serveurs DELL</w:t>
            </w:r>
          </w:p>
        </w:tc>
        <w:tc>
          <w:tcPr>
            <w:tcW w:w="1945" w:type="pct"/>
            <w:vAlign w:val="center"/>
          </w:tcPr>
          <w:p w14:paraId="2773B921" w14:textId="77777777" w:rsidR="00C37FCA" w:rsidRPr="00C37FCA" w:rsidRDefault="00C37FCA" w:rsidP="00C37FCA">
            <w:pPr>
              <w:keepLines w:val="0"/>
              <w:spacing w:line="240" w:lineRule="auto"/>
              <w:rPr>
                <w:rFonts w:cs="Calibri"/>
                <w:bCs/>
                <w:sz w:val="16"/>
                <w:lang w:eastAsia="zh-CN"/>
              </w:rPr>
            </w:pPr>
          </w:p>
        </w:tc>
        <w:tc>
          <w:tcPr>
            <w:tcW w:w="371" w:type="pct"/>
            <w:vAlign w:val="center"/>
          </w:tcPr>
          <w:p w14:paraId="1D91E747"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 xml:space="preserve">Sainte Tulle </w:t>
            </w:r>
          </w:p>
        </w:tc>
        <w:tc>
          <w:tcPr>
            <w:tcW w:w="370" w:type="pct"/>
            <w:vAlign w:val="center"/>
          </w:tcPr>
          <w:p w14:paraId="016262CB"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2018</w:t>
            </w:r>
          </w:p>
        </w:tc>
        <w:tc>
          <w:tcPr>
            <w:tcW w:w="556" w:type="pct"/>
            <w:vAlign w:val="center"/>
          </w:tcPr>
          <w:p w14:paraId="3674AA9D"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Propriété</w:t>
            </w:r>
          </w:p>
        </w:tc>
        <w:tc>
          <w:tcPr>
            <w:tcW w:w="463" w:type="pct"/>
            <w:vAlign w:val="center"/>
          </w:tcPr>
          <w:p w14:paraId="34C20A99"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Non (plus sous garantie)</w:t>
            </w:r>
          </w:p>
        </w:tc>
        <w:tc>
          <w:tcPr>
            <w:tcW w:w="463" w:type="pct"/>
            <w:vAlign w:val="center"/>
          </w:tcPr>
          <w:p w14:paraId="131D726A"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14000,00 €</w:t>
            </w:r>
          </w:p>
        </w:tc>
      </w:tr>
      <w:tr w:rsidR="00C37FCA" w:rsidRPr="00C37FCA" w14:paraId="68D6677B" w14:textId="77777777" w:rsidTr="00C37FCA">
        <w:trPr>
          <w:trHeight w:val="539"/>
        </w:trPr>
        <w:tc>
          <w:tcPr>
            <w:tcW w:w="832" w:type="pct"/>
            <w:vAlign w:val="center"/>
          </w:tcPr>
          <w:p w14:paraId="0356B18E"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8 copieurs</w:t>
            </w:r>
          </w:p>
        </w:tc>
        <w:tc>
          <w:tcPr>
            <w:tcW w:w="1945" w:type="pct"/>
            <w:vAlign w:val="center"/>
          </w:tcPr>
          <w:p w14:paraId="2FE6431E" w14:textId="77777777" w:rsidR="00C37FCA" w:rsidRPr="00C37FCA" w:rsidRDefault="00C37FCA" w:rsidP="00C37FCA">
            <w:pPr>
              <w:keepLines w:val="0"/>
              <w:spacing w:line="240" w:lineRule="auto"/>
              <w:rPr>
                <w:rFonts w:cs="Calibri"/>
                <w:bCs/>
                <w:sz w:val="16"/>
                <w:lang w:val="it-IT" w:eastAsia="zh-CN"/>
              </w:rPr>
            </w:pPr>
            <w:r w:rsidRPr="00C37FCA">
              <w:rPr>
                <w:rFonts w:cs="Calibri"/>
                <w:bCs/>
                <w:sz w:val="16"/>
                <w:lang w:val="it-IT" w:eastAsia="zh-CN"/>
              </w:rPr>
              <w:t>Konica Minolta / Toshiba / Triumph Adler</w:t>
            </w:r>
          </w:p>
        </w:tc>
        <w:tc>
          <w:tcPr>
            <w:tcW w:w="371" w:type="pct"/>
            <w:vAlign w:val="center"/>
          </w:tcPr>
          <w:p w14:paraId="2FA9A805"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Digne</w:t>
            </w:r>
          </w:p>
        </w:tc>
        <w:tc>
          <w:tcPr>
            <w:tcW w:w="370" w:type="pct"/>
            <w:vAlign w:val="center"/>
          </w:tcPr>
          <w:p w14:paraId="1A9FA4A8"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2015 à 2024</w:t>
            </w:r>
          </w:p>
        </w:tc>
        <w:tc>
          <w:tcPr>
            <w:tcW w:w="556" w:type="pct"/>
            <w:vAlign w:val="center"/>
          </w:tcPr>
          <w:p w14:paraId="797C7687"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Location</w:t>
            </w:r>
          </w:p>
        </w:tc>
        <w:tc>
          <w:tcPr>
            <w:tcW w:w="463" w:type="pct"/>
            <w:vAlign w:val="center"/>
          </w:tcPr>
          <w:p w14:paraId="36DC0D68"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Oui</w:t>
            </w:r>
          </w:p>
        </w:tc>
        <w:tc>
          <w:tcPr>
            <w:tcW w:w="463" w:type="pct"/>
            <w:vAlign w:val="center"/>
          </w:tcPr>
          <w:p w14:paraId="32FB2C11"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5000 € pièce</w:t>
            </w:r>
          </w:p>
        </w:tc>
      </w:tr>
      <w:tr w:rsidR="00C37FCA" w:rsidRPr="00C37FCA" w14:paraId="2FB9BA13" w14:textId="77777777" w:rsidTr="00C37FCA">
        <w:trPr>
          <w:trHeight w:val="539"/>
        </w:trPr>
        <w:tc>
          <w:tcPr>
            <w:tcW w:w="832" w:type="pct"/>
            <w:vAlign w:val="center"/>
          </w:tcPr>
          <w:p w14:paraId="044CDBB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3 écrans</w:t>
            </w:r>
          </w:p>
        </w:tc>
        <w:tc>
          <w:tcPr>
            <w:tcW w:w="1945" w:type="pct"/>
            <w:vAlign w:val="center"/>
          </w:tcPr>
          <w:p w14:paraId="1394A809"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IYAMA / Philips</w:t>
            </w:r>
          </w:p>
        </w:tc>
        <w:tc>
          <w:tcPr>
            <w:tcW w:w="371" w:type="pct"/>
            <w:vAlign w:val="center"/>
          </w:tcPr>
          <w:p w14:paraId="48FF247B"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Digne</w:t>
            </w:r>
          </w:p>
        </w:tc>
        <w:tc>
          <w:tcPr>
            <w:tcW w:w="370" w:type="pct"/>
            <w:vAlign w:val="center"/>
          </w:tcPr>
          <w:p w14:paraId="7F2759E6"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2022</w:t>
            </w:r>
          </w:p>
        </w:tc>
        <w:tc>
          <w:tcPr>
            <w:tcW w:w="556" w:type="pct"/>
            <w:vAlign w:val="center"/>
          </w:tcPr>
          <w:p w14:paraId="23B0B6E1"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Location</w:t>
            </w:r>
          </w:p>
        </w:tc>
        <w:tc>
          <w:tcPr>
            <w:tcW w:w="463" w:type="pct"/>
            <w:vAlign w:val="center"/>
          </w:tcPr>
          <w:p w14:paraId="4D64A5FC"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Oui</w:t>
            </w:r>
          </w:p>
        </w:tc>
        <w:tc>
          <w:tcPr>
            <w:tcW w:w="463" w:type="pct"/>
            <w:vAlign w:val="center"/>
          </w:tcPr>
          <w:p w14:paraId="2940A2FE" w14:textId="77777777" w:rsidR="00C37FCA" w:rsidRPr="00C37FCA" w:rsidRDefault="00C37FCA" w:rsidP="00C37FCA">
            <w:pPr>
              <w:keepLines w:val="0"/>
              <w:spacing w:line="240" w:lineRule="auto"/>
              <w:rPr>
                <w:rFonts w:cs="Calibri"/>
                <w:bCs/>
                <w:sz w:val="16"/>
                <w:lang w:eastAsia="zh-CN"/>
              </w:rPr>
            </w:pPr>
            <w:proofErr w:type="gramStart"/>
            <w:r w:rsidRPr="00C37FCA">
              <w:rPr>
                <w:rFonts w:cs="Calibri"/>
                <w:bCs/>
                <w:sz w:val="16"/>
                <w:lang w:eastAsia="zh-CN"/>
              </w:rPr>
              <w:t>1500  €</w:t>
            </w:r>
            <w:proofErr w:type="gramEnd"/>
            <w:r w:rsidRPr="00C37FCA">
              <w:rPr>
                <w:rFonts w:cs="Calibri"/>
                <w:bCs/>
                <w:sz w:val="16"/>
                <w:lang w:eastAsia="zh-CN"/>
              </w:rPr>
              <w:t xml:space="preserve"> pièce</w:t>
            </w:r>
          </w:p>
        </w:tc>
      </w:tr>
      <w:tr w:rsidR="00C37FCA" w:rsidRPr="00C37FCA" w14:paraId="12AE900A" w14:textId="77777777" w:rsidTr="00C37FCA">
        <w:trPr>
          <w:trHeight w:val="539"/>
        </w:trPr>
        <w:tc>
          <w:tcPr>
            <w:tcW w:w="832" w:type="pct"/>
            <w:vAlign w:val="center"/>
          </w:tcPr>
          <w:p w14:paraId="03242F8A"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1 copieur</w:t>
            </w:r>
          </w:p>
        </w:tc>
        <w:tc>
          <w:tcPr>
            <w:tcW w:w="1945" w:type="pct"/>
            <w:vAlign w:val="center"/>
          </w:tcPr>
          <w:p w14:paraId="1E40834C"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TRIUMPH ADLER</w:t>
            </w:r>
          </w:p>
        </w:tc>
        <w:tc>
          <w:tcPr>
            <w:tcW w:w="371" w:type="pct"/>
            <w:vAlign w:val="center"/>
          </w:tcPr>
          <w:p w14:paraId="2BF9BD0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Manosque (D264)</w:t>
            </w:r>
          </w:p>
        </w:tc>
        <w:tc>
          <w:tcPr>
            <w:tcW w:w="370" w:type="pct"/>
            <w:vAlign w:val="center"/>
          </w:tcPr>
          <w:p w14:paraId="26D470EF"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2018</w:t>
            </w:r>
          </w:p>
        </w:tc>
        <w:tc>
          <w:tcPr>
            <w:tcW w:w="556" w:type="pct"/>
            <w:vAlign w:val="center"/>
          </w:tcPr>
          <w:p w14:paraId="3EFD42B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Location</w:t>
            </w:r>
          </w:p>
        </w:tc>
        <w:tc>
          <w:tcPr>
            <w:tcW w:w="463" w:type="pct"/>
            <w:vAlign w:val="center"/>
          </w:tcPr>
          <w:p w14:paraId="14F426D1"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Oui</w:t>
            </w:r>
          </w:p>
        </w:tc>
        <w:tc>
          <w:tcPr>
            <w:tcW w:w="463" w:type="pct"/>
            <w:vAlign w:val="center"/>
          </w:tcPr>
          <w:p w14:paraId="7581E156"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1500 €</w:t>
            </w:r>
          </w:p>
        </w:tc>
      </w:tr>
      <w:tr w:rsidR="00C37FCA" w:rsidRPr="00C37FCA" w14:paraId="31B09028" w14:textId="77777777" w:rsidTr="00C37FCA">
        <w:trPr>
          <w:trHeight w:val="539"/>
        </w:trPr>
        <w:tc>
          <w:tcPr>
            <w:tcW w:w="832" w:type="pct"/>
            <w:vAlign w:val="center"/>
          </w:tcPr>
          <w:p w14:paraId="4DD88368"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 écrans</w:t>
            </w:r>
          </w:p>
        </w:tc>
        <w:tc>
          <w:tcPr>
            <w:tcW w:w="1945" w:type="pct"/>
            <w:vAlign w:val="center"/>
          </w:tcPr>
          <w:p w14:paraId="06361A55"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VIVITEK</w:t>
            </w:r>
          </w:p>
        </w:tc>
        <w:tc>
          <w:tcPr>
            <w:tcW w:w="371" w:type="pct"/>
            <w:vAlign w:val="center"/>
          </w:tcPr>
          <w:p w14:paraId="649CD16B"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Manosque (D264)</w:t>
            </w:r>
          </w:p>
        </w:tc>
        <w:tc>
          <w:tcPr>
            <w:tcW w:w="370" w:type="pct"/>
            <w:vAlign w:val="center"/>
          </w:tcPr>
          <w:p w14:paraId="6F1AEBF5"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2019</w:t>
            </w:r>
          </w:p>
        </w:tc>
        <w:tc>
          <w:tcPr>
            <w:tcW w:w="556" w:type="pct"/>
            <w:vAlign w:val="center"/>
          </w:tcPr>
          <w:p w14:paraId="76DAFA08"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Location</w:t>
            </w:r>
          </w:p>
        </w:tc>
        <w:tc>
          <w:tcPr>
            <w:tcW w:w="463" w:type="pct"/>
            <w:vAlign w:val="center"/>
          </w:tcPr>
          <w:p w14:paraId="49B6F1A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Oui</w:t>
            </w:r>
          </w:p>
        </w:tc>
        <w:tc>
          <w:tcPr>
            <w:tcW w:w="463" w:type="pct"/>
            <w:vAlign w:val="center"/>
          </w:tcPr>
          <w:p w14:paraId="0A60768C"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1500 €</w:t>
            </w:r>
          </w:p>
        </w:tc>
      </w:tr>
      <w:tr w:rsidR="00C37FCA" w:rsidRPr="00C37FCA" w14:paraId="32E35E47" w14:textId="77777777" w:rsidTr="00C37FCA">
        <w:trPr>
          <w:trHeight w:val="539"/>
        </w:trPr>
        <w:tc>
          <w:tcPr>
            <w:tcW w:w="832" w:type="pct"/>
            <w:vAlign w:val="center"/>
          </w:tcPr>
          <w:p w14:paraId="5D972A51"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 copieurs</w:t>
            </w:r>
          </w:p>
        </w:tc>
        <w:tc>
          <w:tcPr>
            <w:tcW w:w="1945" w:type="pct"/>
            <w:vAlign w:val="center"/>
          </w:tcPr>
          <w:p w14:paraId="0B3F52D3"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TRIUMPH ADLER</w:t>
            </w:r>
          </w:p>
        </w:tc>
        <w:tc>
          <w:tcPr>
            <w:tcW w:w="371" w:type="pct"/>
            <w:vAlign w:val="center"/>
          </w:tcPr>
          <w:p w14:paraId="175923A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Manosque (D264 bis)</w:t>
            </w:r>
          </w:p>
        </w:tc>
        <w:tc>
          <w:tcPr>
            <w:tcW w:w="370" w:type="pct"/>
            <w:vAlign w:val="center"/>
          </w:tcPr>
          <w:p w14:paraId="51B862BA"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2022</w:t>
            </w:r>
          </w:p>
        </w:tc>
        <w:tc>
          <w:tcPr>
            <w:tcW w:w="556" w:type="pct"/>
            <w:vAlign w:val="center"/>
          </w:tcPr>
          <w:p w14:paraId="29B05CDA"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Location</w:t>
            </w:r>
          </w:p>
        </w:tc>
        <w:tc>
          <w:tcPr>
            <w:tcW w:w="463" w:type="pct"/>
            <w:vAlign w:val="center"/>
          </w:tcPr>
          <w:p w14:paraId="6DE6E485"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Oui</w:t>
            </w:r>
          </w:p>
        </w:tc>
        <w:tc>
          <w:tcPr>
            <w:tcW w:w="463" w:type="pct"/>
            <w:vAlign w:val="center"/>
          </w:tcPr>
          <w:p w14:paraId="4DD9AD8A"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3000 € pièce</w:t>
            </w:r>
          </w:p>
        </w:tc>
      </w:tr>
      <w:tr w:rsidR="00C37FCA" w:rsidRPr="00C37FCA" w14:paraId="395D884D" w14:textId="77777777" w:rsidTr="00C37FCA">
        <w:trPr>
          <w:trHeight w:val="539"/>
        </w:trPr>
        <w:tc>
          <w:tcPr>
            <w:tcW w:w="832" w:type="pct"/>
            <w:vAlign w:val="center"/>
          </w:tcPr>
          <w:p w14:paraId="57A486C9"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10 écrans dynamiques</w:t>
            </w:r>
          </w:p>
        </w:tc>
        <w:tc>
          <w:tcPr>
            <w:tcW w:w="1945" w:type="pct"/>
            <w:vAlign w:val="center"/>
          </w:tcPr>
          <w:p w14:paraId="5DD3A15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YOX</w:t>
            </w:r>
          </w:p>
        </w:tc>
        <w:tc>
          <w:tcPr>
            <w:tcW w:w="371" w:type="pct"/>
            <w:vAlign w:val="center"/>
          </w:tcPr>
          <w:p w14:paraId="1AE0612B"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Manosque (D264 Bis)</w:t>
            </w:r>
          </w:p>
        </w:tc>
        <w:tc>
          <w:tcPr>
            <w:tcW w:w="370" w:type="pct"/>
            <w:vAlign w:val="center"/>
          </w:tcPr>
          <w:p w14:paraId="2CFC5FB3"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2022 à 2025</w:t>
            </w:r>
          </w:p>
        </w:tc>
        <w:tc>
          <w:tcPr>
            <w:tcW w:w="556" w:type="pct"/>
            <w:vAlign w:val="center"/>
          </w:tcPr>
          <w:p w14:paraId="68F02EE4"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Location</w:t>
            </w:r>
          </w:p>
        </w:tc>
        <w:tc>
          <w:tcPr>
            <w:tcW w:w="463" w:type="pct"/>
            <w:vAlign w:val="center"/>
          </w:tcPr>
          <w:p w14:paraId="6143CB0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Oui</w:t>
            </w:r>
          </w:p>
        </w:tc>
        <w:tc>
          <w:tcPr>
            <w:tcW w:w="463" w:type="pct"/>
            <w:vAlign w:val="center"/>
          </w:tcPr>
          <w:p w14:paraId="00CFA79B"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4500 € pièce</w:t>
            </w:r>
          </w:p>
        </w:tc>
      </w:tr>
      <w:tr w:rsidR="00C37FCA" w:rsidRPr="00C37FCA" w14:paraId="0F43CEF3" w14:textId="77777777" w:rsidTr="00C37FCA">
        <w:trPr>
          <w:trHeight w:val="539"/>
        </w:trPr>
        <w:tc>
          <w:tcPr>
            <w:tcW w:w="832" w:type="pct"/>
            <w:vAlign w:val="center"/>
          </w:tcPr>
          <w:p w14:paraId="5442C525"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 xml:space="preserve">2 copieurs </w:t>
            </w:r>
          </w:p>
        </w:tc>
        <w:tc>
          <w:tcPr>
            <w:tcW w:w="1945" w:type="pct"/>
            <w:vAlign w:val="center"/>
          </w:tcPr>
          <w:p w14:paraId="2091F336"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KONICA MINOLTA</w:t>
            </w:r>
          </w:p>
        </w:tc>
        <w:tc>
          <w:tcPr>
            <w:tcW w:w="371" w:type="pct"/>
            <w:vAlign w:val="center"/>
          </w:tcPr>
          <w:p w14:paraId="1A2C1F22"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Sainte-Tulle</w:t>
            </w:r>
          </w:p>
        </w:tc>
        <w:tc>
          <w:tcPr>
            <w:tcW w:w="370" w:type="pct"/>
            <w:vAlign w:val="center"/>
          </w:tcPr>
          <w:p w14:paraId="29B31DE4"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2017</w:t>
            </w:r>
          </w:p>
        </w:tc>
        <w:tc>
          <w:tcPr>
            <w:tcW w:w="556" w:type="pct"/>
            <w:vAlign w:val="center"/>
          </w:tcPr>
          <w:p w14:paraId="578E72B1"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Location</w:t>
            </w:r>
          </w:p>
        </w:tc>
        <w:tc>
          <w:tcPr>
            <w:tcW w:w="463" w:type="pct"/>
            <w:vAlign w:val="center"/>
          </w:tcPr>
          <w:p w14:paraId="0ED2D95B"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Oui</w:t>
            </w:r>
          </w:p>
        </w:tc>
        <w:tc>
          <w:tcPr>
            <w:tcW w:w="463" w:type="pct"/>
            <w:vAlign w:val="center"/>
          </w:tcPr>
          <w:p w14:paraId="49E91E7F"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2000 € pièce</w:t>
            </w:r>
          </w:p>
        </w:tc>
      </w:tr>
      <w:tr w:rsidR="00C37FCA" w:rsidRPr="00C37FCA" w14:paraId="529701F8" w14:textId="77777777" w:rsidTr="00C37FCA">
        <w:trPr>
          <w:trHeight w:val="539"/>
        </w:trPr>
        <w:tc>
          <w:tcPr>
            <w:tcW w:w="832" w:type="pct"/>
            <w:vAlign w:val="center"/>
          </w:tcPr>
          <w:p w14:paraId="3766E777"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3 écrans dynamiques</w:t>
            </w:r>
          </w:p>
        </w:tc>
        <w:tc>
          <w:tcPr>
            <w:tcW w:w="1945" w:type="pct"/>
            <w:vAlign w:val="center"/>
          </w:tcPr>
          <w:p w14:paraId="01CA9A0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VIVITEK / SIMPLY TAB</w:t>
            </w:r>
          </w:p>
        </w:tc>
        <w:tc>
          <w:tcPr>
            <w:tcW w:w="371" w:type="pct"/>
            <w:vAlign w:val="center"/>
          </w:tcPr>
          <w:p w14:paraId="54829657"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Sainte-Tulle</w:t>
            </w:r>
          </w:p>
        </w:tc>
        <w:tc>
          <w:tcPr>
            <w:tcW w:w="370" w:type="pct"/>
            <w:vAlign w:val="center"/>
          </w:tcPr>
          <w:p w14:paraId="30CE651F"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2023-2024</w:t>
            </w:r>
          </w:p>
        </w:tc>
        <w:tc>
          <w:tcPr>
            <w:tcW w:w="556" w:type="pct"/>
            <w:vAlign w:val="center"/>
          </w:tcPr>
          <w:p w14:paraId="790A14C0"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Location</w:t>
            </w:r>
          </w:p>
        </w:tc>
        <w:tc>
          <w:tcPr>
            <w:tcW w:w="463" w:type="pct"/>
            <w:vAlign w:val="center"/>
          </w:tcPr>
          <w:p w14:paraId="12CAF653"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Oui</w:t>
            </w:r>
          </w:p>
        </w:tc>
        <w:tc>
          <w:tcPr>
            <w:tcW w:w="463" w:type="pct"/>
            <w:vAlign w:val="center"/>
          </w:tcPr>
          <w:p w14:paraId="0F588946" w14:textId="77777777" w:rsidR="00C37FCA" w:rsidRPr="00C37FCA" w:rsidRDefault="00C37FCA" w:rsidP="00C37FCA">
            <w:pPr>
              <w:keepLines w:val="0"/>
              <w:spacing w:line="240" w:lineRule="auto"/>
              <w:rPr>
                <w:rFonts w:cs="Calibri"/>
                <w:bCs/>
                <w:sz w:val="16"/>
                <w:lang w:eastAsia="zh-CN"/>
              </w:rPr>
            </w:pPr>
            <w:r w:rsidRPr="00C37FCA">
              <w:rPr>
                <w:rFonts w:cs="Calibri"/>
                <w:bCs/>
                <w:sz w:val="16"/>
                <w:lang w:eastAsia="zh-CN"/>
              </w:rPr>
              <w:t>2500 € pièce</w:t>
            </w:r>
          </w:p>
        </w:tc>
      </w:tr>
    </w:tbl>
    <w:p w14:paraId="11FB64CC" w14:textId="77777777" w:rsidR="00C37FCA" w:rsidRPr="00743EF3" w:rsidRDefault="00C37FCA" w:rsidP="00743EF3">
      <w:pPr>
        <w:spacing w:after="60"/>
        <w:rPr>
          <w:rFonts w:cs="Arial"/>
          <w:b/>
        </w:rPr>
      </w:pPr>
    </w:p>
    <w:p w14:paraId="666C52A1" w14:textId="77777777" w:rsidR="00C37FCA" w:rsidRDefault="00C37FCA" w:rsidP="006D0D30">
      <w:pPr>
        <w:spacing w:after="60"/>
        <w:rPr>
          <w:rFonts w:cs="Arial"/>
          <w:b/>
          <w:color w:val="E97132" w:themeColor="accent2"/>
        </w:rPr>
      </w:pPr>
    </w:p>
    <w:p w14:paraId="284AFFDC" w14:textId="56892564" w:rsidR="006D0D30" w:rsidRPr="00C37FCA" w:rsidRDefault="006D0D30" w:rsidP="006D0D30">
      <w:pPr>
        <w:spacing w:after="60"/>
        <w:rPr>
          <w:rFonts w:cs="Arial"/>
          <w:bCs/>
        </w:rPr>
      </w:pPr>
      <w:r w:rsidRPr="00C37FCA">
        <w:rPr>
          <w:rFonts w:cs="Arial"/>
          <w:b/>
        </w:rPr>
        <w:t xml:space="preserve">B </w:t>
      </w:r>
      <w:r w:rsidRPr="00C37FCA">
        <w:rPr>
          <w:rFonts w:cs="Arial"/>
          <w:bCs/>
        </w:rPr>
        <w:t xml:space="preserve">- L’état du patrimoine dont la </w:t>
      </w:r>
      <w:r w:rsidRPr="00C37FCA">
        <w:rPr>
          <w:rFonts w:cs="Arial"/>
          <w:b/>
        </w:rPr>
        <w:t>Chambre de Commerce et d’Industrie des Hautes-Alpes</w:t>
      </w:r>
      <w:r w:rsidRPr="00C37FCA">
        <w:rPr>
          <w:rFonts w:cs="Arial"/>
          <w:bCs/>
        </w:rPr>
        <w:t xml:space="preserve"> est propriétaire ou occupant, figure ci-après, soit : </w:t>
      </w:r>
    </w:p>
    <w:p w14:paraId="41B8A4D4" w14:textId="77777777" w:rsidR="00F93A50" w:rsidRPr="000D20A5" w:rsidRDefault="00F93A50" w:rsidP="006D0D30">
      <w:pPr>
        <w:rPr>
          <w:rFonts w:cs="Arial"/>
          <w:bCs/>
          <w:color w:val="E97132" w:themeColor="accent2"/>
          <w:sz w:val="8"/>
          <w:szCs w:val="8"/>
        </w:rPr>
      </w:pPr>
      <w:bookmarkStart w:id="69" w:name="_Hlk81754059"/>
    </w:p>
    <w:bookmarkEnd w:id="69"/>
    <w:p w14:paraId="4125C303" w14:textId="77777777" w:rsidR="006D0D30" w:rsidRPr="000D20A5" w:rsidRDefault="006D0D30" w:rsidP="006D0D30">
      <w:pPr>
        <w:spacing w:after="60"/>
        <w:rPr>
          <w:rFonts w:cs="Arial"/>
          <w:bCs/>
          <w:color w:val="E97132" w:themeColor="accent2"/>
        </w:rPr>
      </w:pPr>
    </w:p>
    <w:p w14:paraId="60B72CC5" w14:textId="77777777" w:rsidR="006D0D30" w:rsidRPr="00743EF3" w:rsidRDefault="006D0D30" w:rsidP="006D0D30">
      <w:pPr>
        <w:spacing w:after="60"/>
        <w:rPr>
          <w:rFonts w:cs="Arial"/>
          <w:bCs/>
        </w:rPr>
      </w:pPr>
      <w:r w:rsidRPr="00743EF3">
        <w:rPr>
          <w:rFonts w:cs="Arial"/>
          <w:bCs/>
        </w:rPr>
        <w:t xml:space="preserve">Dans le cadre de la garantie des biens de valeur et objets d’art demandée, les biens couverts sont les suivants (biens appartenant à des tiers) : </w:t>
      </w:r>
    </w:p>
    <w:p w14:paraId="6E3D63DF" w14:textId="77777777" w:rsidR="006D0D30" w:rsidRPr="00743EF3" w:rsidRDefault="006D0D30" w:rsidP="006D0D30">
      <w:pPr>
        <w:keepLines w:val="0"/>
        <w:numPr>
          <w:ilvl w:val="0"/>
          <w:numId w:val="26"/>
        </w:numPr>
        <w:tabs>
          <w:tab w:val="clear" w:pos="720"/>
        </w:tabs>
        <w:spacing w:after="60"/>
        <w:ind w:left="567"/>
        <w:rPr>
          <w:rFonts w:cs="Arial"/>
          <w:bCs/>
        </w:rPr>
      </w:pPr>
      <w:r w:rsidRPr="00743EF3">
        <w:rPr>
          <w:rFonts w:cs="Arial"/>
          <w:bCs/>
        </w:rPr>
        <w:t>divers tableaux pour premier risque de 60.000 € (valeur non déterminée) ;</w:t>
      </w:r>
    </w:p>
    <w:p w14:paraId="442D47D7" w14:textId="77777777" w:rsidR="006D0D30" w:rsidRPr="00743EF3" w:rsidRDefault="006D0D30" w:rsidP="006D0D30">
      <w:pPr>
        <w:keepLines w:val="0"/>
        <w:numPr>
          <w:ilvl w:val="0"/>
          <w:numId w:val="26"/>
        </w:numPr>
        <w:tabs>
          <w:tab w:val="clear" w:pos="720"/>
        </w:tabs>
        <w:spacing w:after="60"/>
        <w:ind w:left="567"/>
        <w:rPr>
          <w:rFonts w:cs="Arial"/>
          <w:bCs/>
        </w:rPr>
      </w:pPr>
      <w:r w:rsidRPr="00743EF3">
        <w:rPr>
          <w:rFonts w:cs="Arial"/>
          <w:bCs/>
        </w:rPr>
        <w:t>un vase de sèvre pour premier risque de 25.000 € (valeur non déterminée).</w:t>
      </w:r>
    </w:p>
    <w:p w14:paraId="1829D741" w14:textId="77777777" w:rsidR="006D0D30" w:rsidRPr="000D20A5" w:rsidRDefault="006D0D30" w:rsidP="006D0D30">
      <w:pPr>
        <w:spacing w:after="60"/>
        <w:rPr>
          <w:rFonts w:cs="Arial"/>
          <w:color w:val="E97132" w:themeColor="accent2"/>
          <w:sz w:val="14"/>
          <w:szCs w:val="14"/>
        </w:rPr>
      </w:pPr>
      <w:bookmarkStart w:id="70" w:name="_Hlk210264038"/>
    </w:p>
    <w:p w14:paraId="18338B6B" w14:textId="77777777" w:rsidR="006D0D30" w:rsidRPr="00743EF3" w:rsidRDefault="006D0D30" w:rsidP="006D0D30">
      <w:pPr>
        <w:spacing w:after="60"/>
        <w:rPr>
          <w:rFonts w:cs="Arial"/>
          <w:b/>
        </w:rPr>
      </w:pPr>
      <w:bookmarkStart w:id="71" w:name="_Hlk482912856"/>
      <w:r w:rsidRPr="00743EF3">
        <w:rPr>
          <w:rFonts w:cs="Arial"/>
          <w:bCs/>
        </w:rPr>
        <w:t xml:space="preserve">- Dommages subis par le patrimoine du souscripteur sur les 10 dernières années, causés par un évènement reconnu comme catastrophe naturelle : </w:t>
      </w:r>
      <w:sdt>
        <w:sdtPr>
          <w:rPr>
            <w:rFonts w:cs="Arial"/>
            <w:b/>
          </w:rPr>
          <w:id w:val="908737757"/>
          <w14:checkbox>
            <w14:checked w14:val="0"/>
            <w14:checkedState w14:val="2612" w14:font="MS Gothic"/>
            <w14:uncheckedState w14:val="2610" w14:font="MS Gothic"/>
          </w14:checkbox>
        </w:sdtPr>
        <w:sdtEndPr/>
        <w:sdtContent>
          <w:r w:rsidRPr="00743EF3">
            <w:rPr>
              <w:rFonts w:ascii="Segoe UI Symbol" w:hAnsi="Segoe UI Symbol" w:cs="Segoe UI Symbol"/>
              <w:b/>
            </w:rPr>
            <w:t>☐</w:t>
          </w:r>
        </w:sdtContent>
      </w:sdt>
      <w:r w:rsidRPr="00743EF3">
        <w:rPr>
          <w:rFonts w:cs="Arial"/>
          <w:b/>
        </w:rPr>
        <w:t xml:space="preserve"> OUI / </w:t>
      </w:r>
      <w:sdt>
        <w:sdtPr>
          <w:rPr>
            <w:rFonts w:cs="Arial"/>
            <w:b/>
          </w:rPr>
          <w:id w:val="1135378801"/>
          <w14:checkbox>
            <w14:checked w14:val="1"/>
            <w14:checkedState w14:val="2612" w14:font="MS Gothic"/>
            <w14:uncheckedState w14:val="2610" w14:font="MS Gothic"/>
          </w14:checkbox>
        </w:sdtPr>
        <w:sdtEndPr/>
        <w:sdtContent>
          <w:r w:rsidRPr="00743EF3">
            <w:rPr>
              <w:rFonts w:ascii="Segoe UI Symbol" w:hAnsi="Segoe UI Symbol" w:cs="Segoe UI Symbol"/>
              <w:b/>
            </w:rPr>
            <w:t>☒</w:t>
          </w:r>
        </w:sdtContent>
      </w:sdt>
      <w:r w:rsidRPr="00743EF3">
        <w:rPr>
          <w:rFonts w:cs="Arial"/>
          <w:b/>
        </w:rPr>
        <w:t xml:space="preserve"> NON</w:t>
      </w:r>
    </w:p>
    <w:bookmarkEnd w:id="71"/>
    <w:p w14:paraId="0C784132" w14:textId="77777777" w:rsidR="006D0D30" w:rsidRPr="00743EF3" w:rsidRDefault="006D0D30" w:rsidP="006D0D30">
      <w:pPr>
        <w:spacing w:after="60"/>
        <w:rPr>
          <w:rFonts w:cs="Arial"/>
          <w:b/>
        </w:rPr>
      </w:pPr>
      <w:r w:rsidRPr="00743EF3">
        <w:rPr>
          <w:rFonts w:cs="Arial"/>
          <w:bCs/>
        </w:rPr>
        <w:t xml:space="preserve">- Bâtiments situés en zone inondable ave risque moyen / élevé ou très élevé : </w:t>
      </w:r>
      <w:sdt>
        <w:sdtPr>
          <w:rPr>
            <w:rFonts w:cs="Arial"/>
            <w:b/>
          </w:rPr>
          <w:id w:val="137001101"/>
          <w14:checkbox>
            <w14:checked w14:val="0"/>
            <w14:checkedState w14:val="2612" w14:font="MS Gothic"/>
            <w14:uncheckedState w14:val="2610" w14:font="MS Gothic"/>
          </w14:checkbox>
        </w:sdtPr>
        <w:sdtEndPr/>
        <w:sdtContent>
          <w:r w:rsidRPr="00743EF3">
            <w:rPr>
              <w:rFonts w:ascii="Segoe UI Symbol" w:hAnsi="Segoe UI Symbol" w:cs="Segoe UI Symbol"/>
              <w:b/>
            </w:rPr>
            <w:t>☐</w:t>
          </w:r>
        </w:sdtContent>
      </w:sdt>
      <w:r w:rsidRPr="00743EF3">
        <w:rPr>
          <w:rFonts w:cs="Arial"/>
          <w:b/>
        </w:rPr>
        <w:t xml:space="preserve"> OUI / </w:t>
      </w:r>
      <w:sdt>
        <w:sdtPr>
          <w:rPr>
            <w:rFonts w:cs="Arial"/>
            <w:b/>
          </w:rPr>
          <w:id w:val="520975061"/>
          <w14:checkbox>
            <w14:checked w14:val="1"/>
            <w14:checkedState w14:val="2612" w14:font="MS Gothic"/>
            <w14:uncheckedState w14:val="2610" w14:font="MS Gothic"/>
          </w14:checkbox>
        </w:sdtPr>
        <w:sdtEndPr/>
        <w:sdtContent>
          <w:r w:rsidRPr="00743EF3">
            <w:rPr>
              <w:rFonts w:ascii="Segoe UI Symbol" w:hAnsi="Segoe UI Symbol" w:cs="Segoe UI Symbol"/>
              <w:b/>
            </w:rPr>
            <w:t>☒</w:t>
          </w:r>
        </w:sdtContent>
      </w:sdt>
      <w:r w:rsidRPr="00743EF3">
        <w:rPr>
          <w:rFonts w:cs="Arial"/>
          <w:b/>
        </w:rPr>
        <w:t xml:space="preserve"> NON</w:t>
      </w:r>
    </w:p>
    <w:bookmarkEnd w:id="70"/>
    <w:p w14:paraId="50DDB353" w14:textId="77777777" w:rsidR="006D0D30" w:rsidRDefault="006D0D30" w:rsidP="00FD4CA6">
      <w:pPr>
        <w:spacing w:after="60"/>
        <w:rPr>
          <w:rFonts w:cs="Arial"/>
          <w:bCs/>
        </w:rPr>
      </w:pPr>
    </w:p>
    <w:p w14:paraId="07A308C7" w14:textId="63983AA6" w:rsidR="00FD4CA6" w:rsidRPr="00FD4CA6" w:rsidRDefault="00FD4CA6" w:rsidP="00FD4CA6">
      <w:pPr>
        <w:spacing w:after="60"/>
        <w:rPr>
          <w:rFonts w:cs="Arial"/>
          <w:bCs/>
        </w:rPr>
      </w:pPr>
      <w:r w:rsidRPr="00FD4CA6">
        <w:rPr>
          <w:rFonts w:cs="Arial"/>
          <w:bCs/>
        </w:rPr>
        <w:t>Le souscripteur est titulaire depuis le 01/01</w:t>
      </w:r>
      <w:r w:rsidRPr="000D20A5">
        <w:rPr>
          <w:rFonts w:cs="Arial"/>
          <w:bCs/>
        </w:rPr>
        <w:t>/202</w:t>
      </w:r>
      <w:r w:rsidR="000D20A5" w:rsidRPr="000D20A5">
        <w:rPr>
          <w:rFonts w:cs="Arial"/>
          <w:bCs/>
        </w:rPr>
        <w:t>2</w:t>
      </w:r>
      <w:r w:rsidRPr="00FD4CA6">
        <w:rPr>
          <w:rFonts w:cs="Arial"/>
          <w:bCs/>
        </w:rPr>
        <w:t> </w:t>
      </w:r>
      <w:r w:rsidRPr="000D20A5">
        <w:rPr>
          <w:rFonts w:cs="Arial"/>
          <w:bCs/>
        </w:rPr>
        <w:t>d’un</w:t>
      </w:r>
      <w:r w:rsidRPr="00FD4CA6">
        <w:rPr>
          <w:rFonts w:cs="Arial"/>
          <w:bCs/>
        </w:rPr>
        <w:t xml:space="preserve"> </w:t>
      </w:r>
      <w:r w:rsidRPr="000D20A5">
        <w:rPr>
          <w:rFonts w:cs="Arial"/>
          <w:bCs/>
        </w:rPr>
        <w:t xml:space="preserve">contrat d’assurances auprès de </w:t>
      </w:r>
      <w:r w:rsidR="000D20A5">
        <w:rPr>
          <w:rFonts w:cs="Arial"/>
          <w:bCs/>
        </w:rPr>
        <w:t>MMA</w:t>
      </w:r>
      <w:r w:rsidRPr="000D20A5">
        <w:rPr>
          <w:rFonts w:cs="Arial"/>
          <w:bCs/>
        </w:rPr>
        <w:t xml:space="preserve"> par l’intermédiaire </w:t>
      </w:r>
      <w:r w:rsidR="000D20A5">
        <w:rPr>
          <w:rFonts w:cs="Arial"/>
          <w:bCs/>
        </w:rPr>
        <w:t>du cabinet TIRAND</w:t>
      </w:r>
      <w:r w:rsidRPr="000D20A5">
        <w:rPr>
          <w:rFonts w:cs="Arial"/>
          <w:bCs/>
        </w:rPr>
        <w:t xml:space="preserve"> de type « multirisques ».</w:t>
      </w:r>
      <w:r w:rsidRPr="00FD4CA6">
        <w:rPr>
          <w:rFonts w:cs="Arial"/>
          <w:bCs/>
        </w:rPr>
        <w:t xml:space="preserve"> Ce contrat prend fin le 31/12/2025 à minuit de plein droit. </w:t>
      </w:r>
    </w:p>
    <w:p w14:paraId="14946E5F" w14:textId="039E29C7" w:rsidR="00FD4CA6" w:rsidRDefault="00FD4CA6" w:rsidP="00FD4CA6">
      <w:pPr>
        <w:spacing w:after="60"/>
        <w:rPr>
          <w:rFonts w:cs="Arial"/>
        </w:rPr>
      </w:pPr>
      <w:r w:rsidRPr="00C73245">
        <w:rPr>
          <w:rFonts w:cs="Arial"/>
          <w:u w:val="single"/>
        </w:rPr>
        <w:t>Il est fait application des seules franchises suivantes :</w:t>
      </w:r>
    </w:p>
    <w:tbl>
      <w:tblPr>
        <w:tblW w:w="5000" w:type="pct"/>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166"/>
        <w:gridCol w:w="4370"/>
      </w:tblGrid>
      <w:tr w:rsidR="000D20A5" w:rsidRPr="0059216A" w14:paraId="745B9BD3" w14:textId="77777777" w:rsidTr="000D20A5">
        <w:trPr>
          <w:trHeight w:val="340"/>
          <w:jc w:val="center"/>
        </w:trPr>
        <w:tc>
          <w:tcPr>
            <w:tcW w:w="2926" w:type="pct"/>
            <w:shd w:val="clear" w:color="auto" w:fill="215867"/>
            <w:vAlign w:val="center"/>
          </w:tcPr>
          <w:p w14:paraId="45E6A85D" w14:textId="77777777" w:rsidR="000D20A5" w:rsidRPr="00FD4A3D" w:rsidRDefault="000D20A5" w:rsidP="000D20A5">
            <w:pPr>
              <w:spacing w:after="0"/>
              <w:jc w:val="center"/>
              <w:rPr>
                <w:rFonts w:cs="Arial"/>
                <w:color w:val="FFFFFF" w:themeColor="background1"/>
                <w:szCs w:val="16"/>
              </w:rPr>
            </w:pPr>
            <w:r w:rsidRPr="00FD4A3D">
              <w:rPr>
                <w:rFonts w:cs="Arial"/>
                <w:color w:val="FFFFFF" w:themeColor="background1"/>
                <w:szCs w:val="16"/>
              </w:rPr>
              <w:t>GARANTIES</w:t>
            </w:r>
          </w:p>
        </w:tc>
        <w:tc>
          <w:tcPr>
            <w:tcW w:w="2074" w:type="pct"/>
            <w:shd w:val="clear" w:color="auto" w:fill="215867"/>
            <w:vAlign w:val="center"/>
          </w:tcPr>
          <w:p w14:paraId="3CD5E269" w14:textId="77777777" w:rsidR="000D20A5" w:rsidRPr="00FD4A3D" w:rsidRDefault="000D20A5" w:rsidP="000D20A5">
            <w:pPr>
              <w:spacing w:after="0"/>
              <w:jc w:val="center"/>
              <w:rPr>
                <w:rFonts w:cs="Arial"/>
                <w:color w:val="FFFFFF" w:themeColor="background1"/>
                <w:szCs w:val="16"/>
              </w:rPr>
            </w:pPr>
            <w:r w:rsidRPr="00FD4A3D">
              <w:rPr>
                <w:rFonts w:cs="Arial"/>
                <w:color w:val="FFFFFF" w:themeColor="background1"/>
                <w:szCs w:val="16"/>
              </w:rPr>
              <w:t>MONTANTS</w:t>
            </w:r>
          </w:p>
        </w:tc>
      </w:tr>
      <w:tr w:rsidR="000D20A5" w:rsidRPr="0059216A" w14:paraId="3BC58138" w14:textId="77777777" w:rsidTr="009C0AE7">
        <w:trPr>
          <w:trHeight w:val="397"/>
          <w:jc w:val="center"/>
        </w:trPr>
        <w:tc>
          <w:tcPr>
            <w:tcW w:w="5000" w:type="pct"/>
            <w:gridSpan w:val="2"/>
            <w:vAlign w:val="center"/>
          </w:tcPr>
          <w:p w14:paraId="7975EB01" w14:textId="77777777" w:rsidR="000D20A5" w:rsidRPr="009F02B3" w:rsidRDefault="000D20A5" w:rsidP="000D20A5">
            <w:pPr>
              <w:spacing w:after="0"/>
              <w:jc w:val="center"/>
              <w:rPr>
                <w:rFonts w:cs="Arial"/>
              </w:rPr>
            </w:pPr>
            <w:r w:rsidRPr="009F02B3">
              <w:rPr>
                <w:rFonts w:cs="Arial"/>
                <w:b/>
              </w:rPr>
              <w:t>Franchise générale de 2.000 € sauf</w:t>
            </w:r>
            <w:r w:rsidRPr="009F02B3">
              <w:rPr>
                <w:rFonts w:cs="Arial"/>
              </w:rPr>
              <w:t xml:space="preserve"> les évènements suivants :</w:t>
            </w:r>
          </w:p>
        </w:tc>
      </w:tr>
      <w:tr w:rsidR="000D20A5" w:rsidRPr="00674355" w14:paraId="62E15D90" w14:textId="77777777" w:rsidTr="009C0AE7">
        <w:tblPrEx>
          <w:jc w:val="left"/>
        </w:tblPrEx>
        <w:trPr>
          <w:trHeight w:val="397"/>
        </w:trPr>
        <w:tc>
          <w:tcPr>
            <w:tcW w:w="2926" w:type="pct"/>
            <w:vAlign w:val="center"/>
          </w:tcPr>
          <w:p w14:paraId="22FB24ED" w14:textId="77777777" w:rsidR="000D20A5" w:rsidRPr="009F02B3" w:rsidRDefault="000D20A5" w:rsidP="000D20A5">
            <w:pPr>
              <w:spacing w:after="0" w:line="240" w:lineRule="auto"/>
              <w:jc w:val="center"/>
              <w:rPr>
                <w:rFonts w:cs="Arial"/>
              </w:rPr>
            </w:pPr>
            <w:r w:rsidRPr="009F02B3">
              <w:t>Garanties de responsabilité (dégâts des eaux par exemple)</w:t>
            </w:r>
          </w:p>
        </w:tc>
        <w:tc>
          <w:tcPr>
            <w:tcW w:w="2074" w:type="pct"/>
            <w:vAlign w:val="center"/>
          </w:tcPr>
          <w:p w14:paraId="17C45AF0" w14:textId="77777777" w:rsidR="000D20A5" w:rsidRPr="009F02B3" w:rsidRDefault="000D20A5" w:rsidP="000D20A5">
            <w:pPr>
              <w:spacing w:after="0" w:line="240" w:lineRule="auto"/>
              <w:jc w:val="center"/>
              <w:rPr>
                <w:rFonts w:cs="Arial"/>
              </w:rPr>
            </w:pPr>
            <w:r w:rsidRPr="009F02B3">
              <w:t>Néant</w:t>
            </w:r>
          </w:p>
        </w:tc>
      </w:tr>
      <w:tr w:rsidR="000D20A5" w:rsidRPr="0059216A" w14:paraId="54AA9D6D" w14:textId="77777777" w:rsidTr="009C0AE7">
        <w:trPr>
          <w:trHeight w:val="397"/>
          <w:jc w:val="center"/>
        </w:trPr>
        <w:tc>
          <w:tcPr>
            <w:tcW w:w="2926" w:type="pct"/>
            <w:vAlign w:val="center"/>
          </w:tcPr>
          <w:p w14:paraId="7ACF35E0" w14:textId="77777777" w:rsidR="000D20A5" w:rsidRPr="009F02B3" w:rsidRDefault="000D20A5" w:rsidP="000D20A5">
            <w:pPr>
              <w:spacing w:after="0"/>
              <w:jc w:val="center"/>
              <w:rPr>
                <w:rFonts w:cs="Arial"/>
                <w:sz w:val="16"/>
              </w:rPr>
            </w:pPr>
            <w:r w:rsidRPr="009F02B3">
              <w:rPr>
                <w:rFonts w:cs="Arial"/>
                <w:sz w:val="16"/>
              </w:rPr>
              <w:t xml:space="preserve">Tous </w:t>
            </w:r>
            <w:proofErr w:type="gramStart"/>
            <w:r w:rsidRPr="009F02B3">
              <w:rPr>
                <w:rFonts w:cs="Arial"/>
                <w:sz w:val="16"/>
              </w:rPr>
              <w:t>risques</w:t>
            </w:r>
            <w:proofErr w:type="gramEnd"/>
            <w:r w:rsidRPr="009F02B3">
              <w:rPr>
                <w:rFonts w:cs="Arial"/>
                <w:sz w:val="16"/>
              </w:rPr>
              <w:t xml:space="preserve"> </w:t>
            </w:r>
            <w:proofErr w:type="gramStart"/>
            <w:r w:rsidRPr="009F02B3">
              <w:rPr>
                <w:rFonts w:cs="Arial"/>
                <w:sz w:val="16"/>
              </w:rPr>
              <w:t>biens</w:t>
            </w:r>
            <w:proofErr w:type="gramEnd"/>
            <w:r w:rsidRPr="009F02B3">
              <w:rPr>
                <w:rFonts w:cs="Arial"/>
                <w:sz w:val="16"/>
              </w:rPr>
              <w:t xml:space="preserve"> sensibles (garantie E.1)</w:t>
            </w:r>
          </w:p>
        </w:tc>
        <w:tc>
          <w:tcPr>
            <w:tcW w:w="2074" w:type="pct"/>
            <w:vAlign w:val="center"/>
          </w:tcPr>
          <w:p w14:paraId="7A52C709" w14:textId="77777777" w:rsidR="000D20A5" w:rsidRPr="009F02B3" w:rsidRDefault="000D20A5" w:rsidP="000D20A5">
            <w:pPr>
              <w:spacing w:after="0"/>
              <w:jc w:val="center"/>
              <w:rPr>
                <w:rFonts w:cs="Arial"/>
                <w:sz w:val="16"/>
              </w:rPr>
            </w:pPr>
            <w:r w:rsidRPr="009F02B3">
              <w:rPr>
                <w:rFonts w:cs="Arial"/>
                <w:sz w:val="16"/>
              </w:rPr>
              <w:t>750 €</w:t>
            </w:r>
          </w:p>
        </w:tc>
      </w:tr>
      <w:tr w:rsidR="000D20A5" w:rsidRPr="0059216A" w14:paraId="41FCF0CB" w14:textId="77777777" w:rsidTr="009C0AE7">
        <w:trPr>
          <w:trHeight w:val="397"/>
          <w:jc w:val="center"/>
        </w:trPr>
        <w:tc>
          <w:tcPr>
            <w:tcW w:w="2926" w:type="pct"/>
            <w:vAlign w:val="center"/>
          </w:tcPr>
          <w:p w14:paraId="306653DD" w14:textId="77777777" w:rsidR="000D20A5" w:rsidRPr="009F02B3" w:rsidRDefault="000D20A5" w:rsidP="000D20A5">
            <w:pPr>
              <w:spacing w:after="0"/>
              <w:jc w:val="center"/>
              <w:rPr>
                <w:rFonts w:cs="Arial"/>
                <w:sz w:val="16"/>
              </w:rPr>
            </w:pPr>
            <w:r w:rsidRPr="009F02B3">
              <w:rPr>
                <w:rFonts w:cs="Arial"/>
                <w:sz w:val="16"/>
              </w:rPr>
              <w:t>Catastrophes naturelles</w:t>
            </w:r>
          </w:p>
        </w:tc>
        <w:tc>
          <w:tcPr>
            <w:tcW w:w="2074" w:type="pct"/>
            <w:vAlign w:val="center"/>
          </w:tcPr>
          <w:p w14:paraId="60AC0306" w14:textId="77777777" w:rsidR="000D20A5" w:rsidRPr="009F02B3" w:rsidRDefault="000D20A5" w:rsidP="000D20A5">
            <w:pPr>
              <w:spacing w:after="0"/>
              <w:jc w:val="center"/>
              <w:rPr>
                <w:rFonts w:cs="Arial"/>
                <w:sz w:val="16"/>
              </w:rPr>
            </w:pPr>
            <w:r w:rsidRPr="009F02B3">
              <w:rPr>
                <w:rFonts w:cs="Arial"/>
                <w:sz w:val="16"/>
              </w:rPr>
              <w:t>Franchises légales</w:t>
            </w:r>
          </w:p>
        </w:tc>
      </w:tr>
    </w:tbl>
    <w:p w14:paraId="79A31232" w14:textId="77777777" w:rsidR="000D20A5" w:rsidRDefault="000D20A5" w:rsidP="00FD4CA6">
      <w:pPr>
        <w:spacing w:after="60"/>
        <w:rPr>
          <w:rFonts w:cs="Arial"/>
          <w:u w:val="single"/>
        </w:rPr>
      </w:pPr>
    </w:p>
    <w:p w14:paraId="6E52A6BF" w14:textId="6C4C68C5" w:rsidR="00F93A50" w:rsidRPr="00C73245" w:rsidRDefault="00F93A50" w:rsidP="00FD4CA6">
      <w:pPr>
        <w:spacing w:after="60"/>
        <w:rPr>
          <w:rFonts w:cs="Arial"/>
          <w:u w:val="single"/>
        </w:rPr>
      </w:pPr>
      <w:r>
        <w:rPr>
          <w:rFonts w:cs="Arial"/>
          <w:u w:val="single"/>
        </w:rPr>
        <w:t>Les états de sinistralité sont joints en annexe.</w:t>
      </w:r>
    </w:p>
    <w:sectPr w:rsidR="00F93A50" w:rsidRPr="00C73245" w:rsidSect="007C594C">
      <w:headerReference w:type="even" r:id="rId10"/>
      <w:headerReference w:type="default" r:id="rId11"/>
      <w:footerReference w:type="even" r:id="rId12"/>
      <w:footerReference w:type="default" r:id="rId13"/>
      <w:headerReference w:type="first" r:id="rId14"/>
      <w:footerReference w:type="first" r:id="rId15"/>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E14E2" w14:textId="77777777" w:rsidR="007C594C" w:rsidRDefault="007C594C" w:rsidP="007C594C">
      <w:pPr>
        <w:spacing w:after="0" w:line="240" w:lineRule="auto"/>
      </w:pPr>
      <w:r>
        <w:separator/>
      </w:r>
    </w:p>
  </w:endnote>
  <w:endnote w:type="continuationSeparator" w:id="0">
    <w:p w14:paraId="399BBA7D" w14:textId="77777777" w:rsidR="007C594C" w:rsidRDefault="007C594C" w:rsidP="007C5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37571" w14:textId="77777777" w:rsidR="00FB6AD7" w:rsidRDefault="00FB6A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A6A6A6" w:themeColor="background1" w:themeShade="A6"/>
      </w:rPr>
      <w:id w:val="-436143928"/>
      <w:docPartObj>
        <w:docPartGallery w:val="Page Numbers (Bottom of Page)"/>
        <w:docPartUnique/>
      </w:docPartObj>
    </w:sdtPr>
    <w:sdtEndPr/>
    <w:sdtContent>
      <w:sdt>
        <w:sdtPr>
          <w:rPr>
            <w:color w:val="A6A6A6" w:themeColor="background1" w:themeShade="A6"/>
          </w:rPr>
          <w:id w:val="-1769616900"/>
          <w:docPartObj>
            <w:docPartGallery w:val="Page Numbers (Top of Page)"/>
            <w:docPartUnique/>
          </w:docPartObj>
        </w:sdtPr>
        <w:sdtEndPr/>
        <w:sdtContent>
          <w:p w14:paraId="181B1139" w14:textId="29581E48" w:rsidR="007C594C" w:rsidRPr="007C594C" w:rsidRDefault="00FB6AD7" w:rsidP="007C594C">
            <w:pPr>
              <w:pStyle w:val="Pieddepage"/>
              <w:jc w:val="left"/>
              <w:rPr>
                <w:color w:val="A6A6A6" w:themeColor="background1" w:themeShade="A6"/>
              </w:rPr>
            </w:pPr>
            <w:r w:rsidRPr="00FB6AD7">
              <w:rPr>
                <w:color w:val="A6A6A6" w:themeColor="background1" w:themeShade="A6"/>
              </w:rPr>
              <w:t xml:space="preserve">Prestation de service d’assurances CCI 04/05 - C.C.P. </w:t>
            </w:r>
            <w:r>
              <w:rPr>
                <w:color w:val="A6A6A6" w:themeColor="background1" w:themeShade="A6"/>
              </w:rPr>
              <w:t>Lot n°1 Dommages aux biens</w:t>
            </w:r>
            <w:r w:rsidRPr="00FB6AD7">
              <w:rPr>
                <w:color w:val="A6A6A6" w:themeColor="background1" w:themeShade="A6"/>
              </w:rPr>
              <w:t xml:space="preserve"> 2025</w:t>
            </w:r>
            <w:r>
              <w:rPr>
                <w:color w:val="A6A6A6" w:themeColor="background1" w:themeShade="A6"/>
              </w:rPr>
              <w:tab/>
            </w:r>
            <w:r w:rsidR="007C594C" w:rsidRPr="007C594C">
              <w:rPr>
                <w:color w:val="A6A6A6" w:themeColor="background1" w:themeShade="A6"/>
              </w:rPr>
              <w:tab/>
              <w:t xml:space="preserve">Page </w:t>
            </w:r>
            <w:r w:rsidR="007C594C" w:rsidRPr="007C594C">
              <w:rPr>
                <w:b/>
                <w:bCs/>
                <w:color w:val="A6A6A6" w:themeColor="background1" w:themeShade="A6"/>
                <w:sz w:val="24"/>
                <w:szCs w:val="24"/>
              </w:rPr>
              <w:fldChar w:fldCharType="begin"/>
            </w:r>
            <w:r w:rsidR="007C594C" w:rsidRPr="007C594C">
              <w:rPr>
                <w:b/>
                <w:bCs/>
                <w:color w:val="A6A6A6" w:themeColor="background1" w:themeShade="A6"/>
              </w:rPr>
              <w:instrText>PAGE</w:instrText>
            </w:r>
            <w:r w:rsidR="007C594C" w:rsidRPr="007C594C">
              <w:rPr>
                <w:b/>
                <w:bCs/>
                <w:color w:val="A6A6A6" w:themeColor="background1" w:themeShade="A6"/>
                <w:sz w:val="24"/>
                <w:szCs w:val="24"/>
              </w:rPr>
              <w:fldChar w:fldCharType="separate"/>
            </w:r>
            <w:r w:rsidR="007C594C" w:rsidRPr="007C594C">
              <w:rPr>
                <w:b/>
                <w:bCs/>
                <w:color w:val="A6A6A6" w:themeColor="background1" w:themeShade="A6"/>
              </w:rPr>
              <w:t>2</w:t>
            </w:r>
            <w:r w:rsidR="007C594C" w:rsidRPr="007C594C">
              <w:rPr>
                <w:b/>
                <w:bCs/>
                <w:color w:val="A6A6A6" w:themeColor="background1" w:themeShade="A6"/>
                <w:sz w:val="24"/>
                <w:szCs w:val="24"/>
              </w:rPr>
              <w:fldChar w:fldCharType="end"/>
            </w:r>
            <w:r w:rsidR="007C594C" w:rsidRPr="007C594C">
              <w:rPr>
                <w:color w:val="A6A6A6" w:themeColor="background1" w:themeShade="A6"/>
              </w:rPr>
              <w:t xml:space="preserve"> sur </w:t>
            </w:r>
            <w:r w:rsidR="007C594C" w:rsidRPr="007C594C">
              <w:rPr>
                <w:b/>
                <w:bCs/>
                <w:color w:val="A6A6A6" w:themeColor="background1" w:themeShade="A6"/>
                <w:sz w:val="24"/>
                <w:szCs w:val="24"/>
              </w:rPr>
              <w:fldChar w:fldCharType="begin"/>
            </w:r>
            <w:r w:rsidR="007C594C" w:rsidRPr="007C594C">
              <w:rPr>
                <w:b/>
                <w:bCs/>
                <w:color w:val="A6A6A6" w:themeColor="background1" w:themeShade="A6"/>
              </w:rPr>
              <w:instrText>NUMPAGES</w:instrText>
            </w:r>
            <w:r w:rsidR="007C594C" w:rsidRPr="007C594C">
              <w:rPr>
                <w:b/>
                <w:bCs/>
                <w:color w:val="A6A6A6" w:themeColor="background1" w:themeShade="A6"/>
                <w:sz w:val="24"/>
                <w:szCs w:val="24"/>
              </w:rPr>
              <w:fldChar w:fldCharType="separate"/>
            </w:r>
            <w:r w:rsidR="007C594C" w:rsidRPr="007C594C">
              <w:rPr>
                <w:b/>
                <w:bCs/>
                <w:color w:val="A6A6A6" w:themeColor="background1" w:themeShade="A6"/>
              </w:rPr>
              <w:t>2</w:t>
            </w:r>
            <w:r w:rsidR="007C594C" w:rsidRPr="007C594C">
              <w:rPr>
                <w:b/>
                <w:bCs/>
                <w:color w:val="A6A6A6" w:themeColor="background1" w:themeShade="A6"/>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514D6" w14:textId="77777777" w:rsidR="00FB6AD7" w:rsidRDefault="00FB6A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4B3DE" w14:textId="77777777" w:rsidR="007C594C" w:rsidRDefault="007C594C" w:rsidP="007C594C">
      <w:pPr>
        <w:spacing w:after="0" w:line="240" w:lineRule="auto"/>
      </w:pPr>
      <w:r>
        <w:separator/>
      </w:r>
    </w:p>
  </w:footnote>
  <w:footnote w:type="continuationSeparator" w:id="0">
    <w:p w14:paraId="2CB196E5" w14:textId="77777777" w:rsidR="007C594C" w:rsidRDefault="007C594C" w:rsidP="007C5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47170" w14:textId="77777777" w:rsidR="00FB6AD7" w:rsidRDefault="00FB6A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DBBA7" w14:textId="77777777" w:rsidR="00FB6AD7" w:rsidRDefault="00FB6AD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F2531" w14:textId="77777777" w:rsidR="00FB6AD7" w:rsidRDefault="00FB6A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FCC"/>
    <w:multiLevelType w:val="multilevel"/>
    <w:tmpl w:val="78085D00"/>
    <w:lvl w:ilvl="0">
      <w:start w:val="1"/>
      <w:numFmt w:val="decimal"/>
      <w:lvlText w:val="ARTICLE %1 -"/>
      <w:lvlJc w:val="center"/>
      <w:pPr>
        <w:tabs>
          <w:tab w:val="num" w:pos="720"/>
        </w:tabs>
        <w:ind w:left="0" w:firstLine="0"/>
      </w:pPr>
      <w:rPr>
        <w:rFonts w:hint="default"/>
      </w:rPr>
    </w:lvl>
    <w:lvl w:ilvl="1">
      <w:start w:val="1"/>
      <w:numFmt w:val="decimal"/>
      <w:lvlText w:val="%1.%2."/>
      <w:lvlJc w:val="left"/>
      <w:pPr>
        <w:tabs>
          <w:tab w:val="num" w:pos="1440"/>
        </w:tabs>
        <w:ind w:left="0" w:firstLine="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03E7777A"/>
    <w:multiLevelType w:val="hybridMultilevel"/>
    <w:tmpl w:val="370661D2"/>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12F63B8"/>
    <w:multiLevelType w:val="hybridMultilevel"/>
    <w:tmpl w:val="196A5338"/>
    <w:lvl w:ilvl="0" w:tplc="F7005278">
      <w:start w:val="4"/>
      <w:numFmt w:val="bullet"/>
      <w:lvlText w:val="-"/>
      <w:lvlJc w:val="left"/>
      <w:pPr>
        <w:tabs>
          <w:tab w:val="num" w:pos="720"/>
        </w:tabs>
        <w:ind w:left="720" w:hanging="360"/>
      </w:pPr>
      <w:rPr>
        <w:rFonts w:ascii="Times New Roman" w:eastAsia="Times New Roman" w:hAnsi="Times New Roman" w:cs="Times New Roman" w:hint="default"/>
        <w:b/>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0946D7"/>
    <w:multiLevelType w:val="hybridMultilevel"/>
    <w:tmpl w:val="8808006A"/>
    <w:lvl w:ilvl="0" w:tplc="569AC1DC">
      <w:start w:val="1"/>
      <w:numFmt w:val="bullet"/>
      <w:pStyle w:val="Tiret"/>
      <w:lvlText w:val="-"/>
      <w:lvlJc w:val="left"/>
      <w:pPr>
        <w:ind w:left="720" w:hanging="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2D3DD6"/>
    <w:multiLevelType w:val="hybridMultilevel"/>
    <w:tmpl w:val="DF044A4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266D6B92"/>
    <w:multiLevelType w:val="hybridMultilevel"/>
    <w:tmpl w:val="3DA68216"/>
    <w:lvl w:ilvl="0" w:tplc="199CFA1C">
      <w:start w:val="1"/>
      <w:numFmt w:val="bullet"/>
      <w:lvlText w:val="-"/>
      <w:lvlJc w:val="left"/>
      <w:pPr>
        <w:ind w:left="2629"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313DAA"/>
    <w:multiLevelType w:val="hybridMultilevel"/>
    <w:tmpl w:val="BFC6AA94"/>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2CCF312B"/>
    <w:multiLevelType w:val="hybridMultilevel"/>
    <w:tmpl w:val="EB00F75C"/>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4B427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EEF423D"/>
    <w:multiLevelType w:val="hybridMultilevel"/>
    <w:tmpl w:val="13668B16"/>
    <w:lvl w:ilvl="0" w:tplc="72FE055C">
      <w:start w:val="1"/>
      <w:numFmt w:val="bullet"/>
      <w:lvlText w:val="-"/>
      <w:lvlJc w:val="left"/>
      <w:pPr>
        <w:ind w:left="1800" w:hanging="360"/>
      </w:pPr>
      <w:rPr>
        <w:rFonts w:ascii="Calibri" w:eastAsia="Calibri" w:hAnsi="Calibri"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FD7D2C"/>
    <w:multiLevelType w:val="hybridMultilevel"/>
    <w:tmpl w:val="AA784A2A"/>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9B48E4"/>
    <w:multiLevelType w:val="multilevel"/>
    <w:tmpl w:val="BBB6B15E"/>
    <w:lvl w:ilvl="0">
      <w:start w:val="1"/>
      <w:numFmt w:val="decimal"/>
      <w:pStyle w:val="Titre1"/>
      <w:suff w:val="space"/>
      <w:lvlText w:val="ARTICLE %1 -"/>
      <w:lvlJc w:val="center"/>
      <w:pPr>
        <w:ind w:left="0" w:firstLine="0"/>
      </w:pPr>
      <w:rPr>
        <w:rFonts w:hint="default"/>
      </w:rPr>
    </w:lvl>
    <w:lvl w:ilvl="1">
      <w:start w:val="1"/>
      <w:numFmt w:val="decimal"/>
      <w:pStyle w:val="Clausier"/>
      <w:suff w:val="space"/>
      <w:lvlText w:val="%1.%2 -"/>
      <w:lvlJc w:val="left"/>
      <w:pPr>
        <w:ind w:left="0" w:firstLine="0"/>
      </w:pPr>
      <w:rPr>
        <w:b/>
        <w:bCs/>
        <w:color w:val="auto"/>
      </w:rPr>
    </w:lvl>
    <w:lvl w:ilvl="2">
      <w:start w:val="1"/>
      <w:numFmt w:val="decimal"/>
      <w:pStyle w:val="XXX"/>
      <w:suff w:val="space"/>
      <w:lvlText w:val="%1.%2.%3."/>
      <w:lvlJc w:val="left"/>
      <w:pPr>
        <w:ind w:left="284" w:firstLine="0"/>
      </w:pPr>
      <w:rPr>
        <w:rFonts w:hint="default"/>
        <w:i/>
        <w:iCs/>
        <w:strike w:val="0"/>
        <w:color w:val="auto"/>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6" w15:restartNumberingAfterBreak="0">
    <w:nsid w:val="4DDD6C55"/>
    <w:multiLevelType w:val="multilevel"/>
    <w:tmpl w:val="26747500"/>
    <w:lvl w:ilvl="0">
      <w:start w:val="1"/>
      <w:numFmt w:val="decimal"/>
      <w:lvlText w:val="ARTICLE %1 -"/>
      <w:lvlJc w:val="center"/>
      <w:pPr>
        <w:tabs>
          <w:tab w:val="num" w:pos="708"/>
        </w:tabs>
        <w:ind w:left="708" w:firstLine="0"/>
      </w:pPr>
      <w:rPr>
        <w:rFonts w:hint="default"/>
      </w:rPr>
    </w:lvl>
    <w:lvl w:ilvl="1">
      <w:start w:val="1"/>
      <w:numFmt w:val="decimal"/>
      <w:lvlText w:val="%1.%2."/>
      <w:lvlJc w:val="left"/>
      <w:pPr>
        <w:tabs>
          <w:tab w:val="num" w:pos="708"/>
        </w:tabs>
        <w:ind w:left="708" w:firstLine="0"/>
      </w:pPr>
      <w:rPr>
        <w:rFonts w:hint="default"/>
      </w:rPr>
    </w:lvl>
    <w:lvl w:ilvl="2">
      <w:start w:val="1"/>
      <w:numFmt w:val="decimal"/>
      <w:lvlText w:val="%1.%2.%3."/>
      <w:lvlJc w:val="left"/>
      <w:pPr>
        <w:tabs>
          <w:tab w:val="num" w:pos="708"/>
        </w:tabs>
        <w:ind w:left="708" w:firstLine="0"/>
      </w:pPr>
      <w:rPr>
        <w:rFonts w:hint="default"/>
      </w:rPr>
    </w:lvl>
    <w:lvl w:ilvl="3">
      <w:start w:val="1"/>
      <w:numFmt w:val="decimal"/>
      <w:lvlText w:val="%4."/>
      <w:lvlJc w:val="left"/>
      <w:pPr>
        <w:tabs>
          <w:tab w:val="num" w:pos="3588"/>
        </w:tabs>
        <w:ind w:left="3588" w:hanging="720"/>
      </w:pPr>
      <w:rPr>
        <w:rFonts w:hint="default"/>
      </w:rPr>
    </w:lvl>
    <w:lvl w:ilvl="4">
      <w:start w:val="1"/>
      <w:numFmt w:val="decimal"/>
      <w:lvlText w:val="%5."/>
      <w:lvlJc w:val="left"/>
      <w:pPr>
        <w:tabs>
          <w:tab w:val="num" w:pos="4308"/>
        </w:tabs>
        <w:ind w:left="4308" w:hanging="720"/>
      </w:pPr>
      <w:rPr>
        <w:rFonts w:hint="default"/>
      </w:rPr>
    </w:lvl>
    <w:lvl w:ilvl="5">
      <w:start w:val="1"/>
      <w:numFmt w:val="decimal"/>
      <w:lvlText w:val="%6."/>
      <w:lvlJc w:val="left"/>
      <w:pPr>
        <w:tabs>
          <w:tab w:val="num" w:pos="5028"/>
        </w:tabs>
        <w:ind w:left="5028" w:hanging="720"/>
      </w:pPr>
      <w:rPr>
        <w:rFonts w:hint="default"/>
      </w:rPr>
    </w:lvl>
    <w:lvl w:ilvl="6">
      <w:start w:val="1"/>
      <w:numFmt w:val="decimal"/>
      <w:lvlText w:val="%7."/>
      <w:lvlJc w:val="left"/>
      <w:pPr>
        <w:tabs>
          <w:tab w:val="num" w:pos="5748"/>
        </w:tabs>
        <w:ind w:left="5748" w:hanging="720"/>
      </w:pPr>
      <w:rPr>
        <w:rFonts w:hint="default"/>
      </w:rPr>
    </w:lvl>
    <w:lvl w:ilvl="7">
      <w:start w:val="1"/>
      <w:numFmt w:val="decimal"/>
      <w:lvlText w:val="%8."/>
      <w:lvlJc w:val="left"/>
      <w:pPr>
        <w:tabs>
          <w:tab w:val="num" w:pos="6468"/>
        </w:tabs>
        <w:ind w:left="6468" w:hanging="720"/>
      </w:pPr>
      <w:rPr>
        <w:rFonts w:hint="default"/>
      </w:rPr>
    </w:lvl>
    <w:lvl w:ilvl="8">
      <w:start w:val="1"/>
      <w:numFmt w:val="decimal"/>
      <w:lvlText w:val="%9."/>
      <w:lvlJc w:val="left"/>
      <w:pPr>
        <w:tabs>
          <w:tab w:val="num" w:pos="7188"/>
        </w:tabs>
        <w:ind w:left="7188" w:hanging="720"/>
      </w:pPr>
      <w:rPr>
        <w:rFonts w:hint="default"/>
      </w:rPr>
    </w:lvl>
  </w:abstractNum>
  <w:abstractNum w:abstractNumId="17" w15:restartNumberingAfterBreak="0">
    <w:nsid w:val="54325ACF"/>
    <w:multiLevelType w:val="hybridMultilevel"/>
    <w:tmpl w:val="1F52FAF2"/>
    <w:lvl w:ilvl="0" w:tplc="C8BC4F7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E45E2B"/>
    <w:multiLevelType w:val="multilevel"/>
    <w:tmpl w:val="9992E7E8"/>
    <w:lvl w:ilvl="0">
      <w:start w:val="1"/>
      <w:numFmt w:val="decimal"/>
      <w:lvlText w:val="Article %1 :"/>
      <w:lvlJc w:val="center"/>
      <w:pPr>
        <w:ind w:left="0" w:firstLine="0"/>
      </w:pPr>
      <w:rPr>
        <w:rFonts w:hint="default"/>
      </w:rPr>
    </w:lvl>
    <w:lvl w:ilvl="1">
      <w:start w:val="1"/>
      <w:numFmt w:val="decimalZero"/>
      <w:isLgl/>
      <w:lvlText w:val="%1.%2 -"/>
      <w:lvlJc w:val="left"/>
      <w:pPr>
        <w:ind w:left="0" w:firstLine="0"/>
      </w:pPr>
    </w:lvl>
    <w:lvl w:ilvl="2">
      <w:start w:val="1"/>
      <w:numFmt w:val="decimal"/>
      <w:lvlText w:val="%1.%2.%3 -"/>
      <w:lvlJc w:val="left"/>
      <w:pPr>
        <w:ind w:left="0" w:firstLine="284"/>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9"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F34570"/>
    <w:multiLevelType w:val="multilevel"/>
    <w:tmpl w:val="4F26CE96"/>
    <w:lvl w:ilvl="0">
      <w:start w:val="1"/>
      <w:numFmt w:val="upperLetter"/>
      <w:lvlText w:val="GARANTIE %1"/>
      <w:lvlJc w:val="left"/>
      <w:pPr>
        <w:ind w:left="720" w:hanging="360"/>
      </w:pPr>
      <w:rPr>
        <w:rFonts w:hint="default"/>
        <w:color w:val="FFFFFF" w:themeColor="background1"/>
      </w:rPr>
    </w:lvl>
    <w:lvl w:ilvl="1">
      <w:start w:val="1"/>
      <w:numFmt w:val="decimal"/>
      <w:suff w:val="nothing"/>
      <w:lvlText w:val="GARANTIE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4433CBE"/>
    <w:multiLevelType w:val="hybridMultilevel"/>
    <w:tmpl w:val="2DAEB860"/>
    <w:lvl w:ilvl="0" w:tplc="C8BC4F72">
      <w:start w:val="3"/>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98F64BF"/>
    <w:multiLevelType w:val="multilevel"/>
    <w:tmpl w:val="26747500"/>
    <w:lvl w:ilvl="0">
      <w:start w:val="1"/>
      <w:numFmt w:val="decimal"/>
      <w:lvlText w:val="ARTICLE %1 -"/>
      <w:lvlJc w:val="center"/>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3"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16cid:durableId="1881243376">
    <w:abstractNumId w:val="18"/>
  </w:num>
  <w:num w:numId="2" w16cid:durableId="891231067">
    <w:abstractNumId w:val="5"/>
  </w:num>
  <w:num w:numId="3" w16cid:durableId="575628004">
    <w:abstractNumId w:val="18"/>
  </w:num>
  <w:num w:numId="4" w16cid:durableId="440413465">
    <w:abstractNumId w:val="18"/>
  </w:num>
  <w:num w:numId="5" w16cid:durableId="1018577634">
    <w:abstractNumId w:val="0"/>
  </w:num>
  <w:num w:numId="6" w16cid:durableId="3727776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0666795">
    <w:abstractNumId w:val="9"/>
  </w:num>
  <w:num w:numId="8" w16cid:durableId="1825968713">
    <w:abstractNumId w:val="7"/>
  </w:num>
  <w:num w:numId="9" w16cid:durableId="80294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5953585">
    <w:abstractNumId w:val="15"/>
  </w:num>
  <w:num w:numId="11" w16cid:durableId="12593681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6304535">
    <w:abstractNumId w:val="22"/>
  </w:num>
  <w:num w:numId="13" w16cid:durableId="10202738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5224843">
    <w:abstractNumId w:val="16"/>
  </w:num>
  <w:num w:numId="15" w16cid:durableId="932083675">
    <w:abstractNumId w:val="8"/>
  </w:num>
  <w:num w:numId="16" w16cid:durableId="1506896168">
    <w:abstractNumId w:val="20"/>
  </w:num>
  <w:num w:numId="17" w16cid:durableId="1100954407">
    <w:abstractNumId w:val="12"/>
  </w:num>
  <w:num w:numId="18" w16cid:durableId="1081216484">
    <w:abstractNumId w:val="13"/>
  </w:num>
  <w:num w:numId="19" w16cid:durableId="1517503032">
    <w:abstractNumId w:val="19"/>
  </w:num>
  <w:num w:numId="20" w16cid:durableId="1900747744">
    <w:abstractNumId w:val="23"/>
  </w:num>
  <w:num w:numId="21" w16cid:durableId="942763298">
    <w:abstractNumId w:val="11"/>
  </w:num>
  <w:num w:numId="22" w16cid:durableId="1566604715">
    <w:abstractNumId w:val="21"/>
  </w:num>
  <w:num w:numId="23" w16cid:durableId="1720935875">
    <w:abstractNumId w:val="14"/>
  </w:num>
  <w:num w:numId="24" w16cid:durableId="320431426">
    <w:abstractNumId w:val="17"/>
  </w:num>
  <w:num w:numId="25" w16cid:durableId="1212766704">
    <w:abstractNumId w:val="3"/>
  </w:num>
  <w:num w:numId="26" w16cid:durableId="1837112283">
    <w:abstractNumId w:val="2"/>
  </w:num>
  <w:num w:numId="27" w16cid:durableId="1695961455">
    <w:abstractNumId w:val="10"/>
  </w:num>
  <w:num w:numId="28" w16cid:durableId="18017218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78227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637116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C6E"/>
    <w:rsid w:val="00013292"/>
    <w:rsid w:val="00022F58"/>
    <w:rsid w:val="000233C4"/>
    <w:rsid w:val="000243DD"/>
    <w:rsid w:val="0002725C"/>
    <w:rsid w:val="00060EB1"/>
    <w:rsid w:val="00092B10"/>
    <w:rsid w:val="000D20A5"/>
    <w:rsid w:val="000E7651"/>
    <w:rsid w:val="00101B4E"/>
    <w:rsid w:val="00110AB0"/>
    <w:rsid w:val="001170B0"/>
    <w:rsid w:val="001431ED"/>
    <w:rsid w:val="00173F83"/>
    <w:rsid w:val="001939F4"/>
    <w:rsid w:val="001A5B42"/>
    <w:rsid w:val="001B5614"/>
    <w:rsid w:val="001B58E9"/>
    <w:rsid w:val="001E60C2"/>
    <w:rsid w:val="001F601E"/>
    <w:rsid w:val="00204E90"/>
    <w:rsid w:val="002164C7"/>
    <w:rsid w:val="00225C70"/>
    <w:rsid w:val="002C553D"/>
    <w:rsid w:val="002E39A9"/>
    <w:rsid w:val="00327851"/>
    <w:rsid w:val="00337C2A"/>
    <w:rsid w:val="003D4C2B"/>
    <w:rsid w:val="004121EF"/>
    <w:rsid w:val="004202B9"/>
    <w:rsid w:val="004311FC"/>
    <w:rsid w:val="00436E65"/>
    <w:rsid w:val="0044311C"/>
    <w:rsid w:val="00474E97"/>
    <w:rsid w:val="004E0526"/>
    <w:rsid w:val="004F6718"/>
    <w:rsid w:val="00544B2C"/>
    <w:rsid w:val="00561464"/>
    <w:rsid w:val="00564D7F"/>
    <w:rsid w:val="005B3FB3"/>
    <w:rsid w:val="005B4AD8"/>
    <w:rsid w:val="005B5FB3"/>
    <w:rsid w:val="005F15D5"/>
    <w:rsid w:val="00642810"/>
    <w:rsid w:val="006669C3"/>
    <w:rsid w:val="006D0D30"/>
    <w:rsid w:val="006E6B89"/>
    <w:rsid w:val="006F5EEA"/>
    <w:rsid w:val="0070217A"/>
    <w:rsid w:val="00732DA1"/>
    <w:rsid w:val="00733958"/>
    <w:rsid w:val="00743EF3"/>
    <w:rsid w:val="00795F02"/>
    <w:rsid w:val="0079623C"/>
    <w:rsid w:val="007C2F93"/>
    <w:rsid w:val="007C594C"/>
    <w:rsid w:val="007C6013"/>
    <w:rsid w:val="00813B0C"/>
    <w:rsid w:val="008449AF"/>
    <w:rsid w:val="00877CD5"/>
    <w:rsid w:val="00880C63"/>
    <w:rsid w:val="008D46AE"/>
    <w:rsid w:val="00937D92"/>
    <w:rsid w:val="00957183"/>
    <w:rsid w:val="00971355"/>
    <w:rsid w:val="009C0AE7"/>
    <w:rsid w:val="009C7603"/>
    <w:rsid w:val="009D7092"/>
    <w:rsid w:val="009E0C4E"/>
    <w:rsid w:val="00A44915"/>
    <w:rsid w:val="00A722B4"/>
    <w:rsid w:val="00AB3208"/>
    <w:rsid w:val="00AC49EC"/>
    <w:rsid w:val="00B033B0"/>
    <w:rsid w:val="00B436DC"/>
    <w:rsid w:val="00B44D02"/>
    <w:rsid w:val="00BC6532"/>
    <w:rsid w:val="00BF3666"/>
    <w:rsid w:val="00C16CF1"/>
    <w:rsid w:val="00C363ED"/>
    <w:rsid w:val="00C375EF"/>
    <w:rsid w:val="00C37FCA"/>
    <w:rsid w:val="00C43929"/>
    <w:rsid w:val="00C713A5"/>
    <w:rsid w:val="00CB1E04"/>
    <w:rsid w:val="00CB4F7D"/>
    <w:rsid w:val="00CB681F"/>
    <w:rsid w:val="00CC4107"/>
    <w:rsid w:val="00D02B2E"/>
    <w:rsid w:val="00D33654"/>
    <w:rsid w:val="00D33A74"/>
    <w:rsid w:val="00D70C6E"/>
    <w:rsid w:val="00D72907"/>
    <w:rsid w:val="00D800B7"/>
    <w:rsid w:val="00D83496"/>
    <w:rsid w:val="00D83A02"/>
    <w:rsid w:val="00E11568"/>
    <w:rsid w:val="00E27D47"/>
    <w:rsid w:val="00E652DF"/>
    <w:rsid w:val="00F24F26"/>
    <w:rsid w:val="00F65B38"/>
    <w:rsid w:val="00F80763"/>
    <w:rsid w:val="00F93A50"/>
    <w:rsid w:val="00FB4B33"/>
    <w:rsid w:val="00FB6AD7"/>
    <w:rsid w:val="00FD4CA6"/>
    <w:rsid w:val="00FE5F9F"/>
    <w:rsid w:val="00FE73AA"/>
    <w:rsid w:val="00FF3DB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7AFAE"/>
  <w15:chartTrackingRefBased/>
  <w15:docId w15:val="{E17C7BD9-5901-4EDF-A9EE-591D7C4D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EF3"/>
    <w:pPr>
      <w:keepLines/>
      <w:spacing w:line="288" w:lineRule="auto"/>
      <w:jc w:val="both"/>
    </w:pPr>
    <w:rPr>
      <w:rFonts w:ascii="Century Gothic" w:hAnsi="Century Gothic"/>
      <w:sz w:val="18"/>
      <w:szCs w:val="18"/>
    </w:rPr>
  </w:style>
  <w:style w:type="paragraph" w:styleId="Titre1">
    <w:name w:val="heading 1"/>
    <w:basedOn w:val="Normal"/>
    <w:link w:val="Titre1Car"/>
    <w:uiPriority w:val="9"/>
    <w:qFormat/>
    <w:rsid w:val="001939F4"/>
    <w:pPr>
      <w:keepNext/>
      <w:numPr>
        <w:numId w:val="10"/>
      </w:numPr>
      <w:shd w:val="solid" w:color="215868" w:fill="auto"/>
      <w:spacing w:after="0" w:line="240" w:lineRule="auto"/>
      <w:jc w:val="center"/>
      <w:outlineLvl w:val="0"/>
    </w:pPr>
    <w:rPr>
      <w:rFonts w:eastAsiaTheme="majorEastAsia" w:cstheme="majorBidi"/>
      <w:caps/>
      <w:color w:val="FFFFFF" w:themeColor="background1"/>
      <w:sz w:val="22"/>
      <w:szCs w:val="40"/>
    </w:rPr>
  </w:style>
  <w:style w:type="paragraph" w:styleId="Titre2">
    <w:name w:val="heading 2"/>
    <w:basedOn w:val="Normal"/>
    <w:next w:val="Normal"/>
    <w:link w:val="Titre2Car"/>
    <w:uiPriority w:val="9"/>
    <w:semiHidden/>
    <w:unhideWhenUsed/>
    <w:qFormat/>
    <w:rsid w:val="00D70C6E"/>
    <w:pPr>
      <w:keepNext/>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70C6E"/>
    <w:pPr>
      <w:keepNext/>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70C6E"/>
    <w:pPr>
      <w:keepNext/>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D70C6E"/>
    <w:pPr>
      <w:keepNext/>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D70C6E"/>
    <w:pPr>
      <w:keepNext/>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D70C6E"/>
    <w:pPr>
      <w:keepNext/>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D70C6E"/>
    <w:pPr>
      <w:keepNext/>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D70C6E"/>
    <w:pPr>
      <w:keepNext/>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Style5">
    <w:name w:val="Style5"/>
    <w:basedOn w:val="TableauNormal"/>
    <w:uiPriority w:val="99"/>
    <w:rsid w:val="00FE73AA"/>
    <w:pPr>
      <w:spacing w:after="0" w:line="240" w:lineRule="auto"/>
    </w:pPr>
    <w:tblPr/>
  </w:style>
  <w:style w:type="character" w:styleId="Titredulivre">
    <w:name w:val="Book Title"/>
    <w:basedOn w:val="Policepardfaut"/>
    <w:uiPriority w:val="33"/>
    <w:qFormat/>
    <w:rsid w:val="001939F4"/>
    <w:rPr>
      <w:rFonts w:ascii="Century Gothic" w:hAnsi="Century Gothic"/>
      <w:bCs/>
      <w:iCs/>
      <w:color w:val="FFFFFF" w:themeColor="background1"/>
      <w:spacing w:val="5"/>
      <w:sz w:val="32"/>
    </w:rPr>
  </w:style>
  <w:style w:type="paragraph" w:customStyle="1" w:styleId="Clausier">
    <w:name w:val="Clausier"/>
    <w:basedOn w:val="Normal"/>
    <w:next w:val="Toutpetit"/>
    <w:link w:val="ClausierCar"/>
    <w:qFormat/>
    <w:rsid w:val="005B5FB3"/>
    <w:pPr>
      <w:numPr>
        <w:ilvl w:val="1"/>
        <w:numId w:val="10"/>
      </w:numPr>
    </w:pPr>
  </w:style>
  <w:style w:type="character" w:customStyle="1" w:styleId="ClausierCar">
    <w:name w:val="Clausier Car"/>
    <w:basedOn w:val="Policepardfaut"/>
    <w:link w:val="Clausier"/>
    <w:rsid w:val="005B5FB3"/>
    <w:rPr>
      <w:rFonts w:ascii="Century Gothic" w:hAnsi="Century Gothic"/>
      <w:sz w:val="18"/>
      <w:szCs w:val="18"/>
    </w:rPr>
  </w:style>
  <w:style w:type="paragraph" w:customStyle="1" w:styleId="Paragrapheengris">
    <w:name w:val="Paragraphe en gris"/>
    <w:basedOn w:val="Normal"/>
    <w:link w:val="ParagrapheengrisCar"/>
    <w:qFormat/>
    <w:rsid w:val="001939F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customStyle="1" w:styleId="ParagrapheengrisCar">
    <w:name w:val="Paragraphe en gris Car"/>
    <w:basedOn w:val="Policepardfaut"/>
    <w:link w:val="Paragrapheengris"/>
    <w:rsid w:val="001939F4"/>
    <w:rPr>
      <w:rFonts w:ascii="Century Gothic" w:hAnsi="Century Gothic"/>
      <w:sz w:val="18"/>
      <w:szCs w:val="18"/>
      <w:shd w:val="clear" w:color="auto" w:fill="F2F2F2" w:themeFill="background1" w:themeFillShade="F2"/>
    </w:rPr>
  </w:style>
  <w:style w:type="paragraph" w:customStyle="1" w:styleId="Tiret">
    <w:name w:val="Tiret"/>
    <w:basedOn w:val="Paragraphedeliste"/>
    <w:link w:val="TiretCar"/>
    <w:qFormat/>
    <w:rsid w:val="001B58E9"/>
    <w:pPr>
      <w:numPr>
        <w:numId w:val="25"/>
      </w:numPr>
      <w:spacing w:after="80" w:line="276" w:lineRule="auto"/>
      <w:ind w:left="426" w:hanging="142"/>
    </w:pPr>
  </w:style>
  <w:style w:type="character" w:customStyle="1" w:styleId="TiretCar">
    <w:name w:val="Tiret Car"/>
    <w:basedOn w:val="Policepardfaut"/>
    <w:link w:val="Tiret"/>
    <w:rsid w:val="001B58E9"/>
    <w:rPr>
      <w:rFonts w:ascii="Century Gothic" w:hAnsi="Century Gothic"/>
      <w:sz w:val="18"/>
      <w:szCs w:val="18"/>
    </w:rPr>
  </w:style>
  <w:style w:type="paragraph" w:customStyle="1" w:styleId="Toutpetit">
    <w:name w:val="Tout petit"/>
    <w:basedOn w:val="Normal"/>
    <w:next w:val="Normal"/>
    <w:link w:val="ToutpetitCar"/>
    <w:qFormat/>
    <w:rsid w:val="001939F4"/>
    <w:rPr>
      <w:b/>
      <w:bCs/>
      <w:sz w:val="2"/>
      <w:szCs w:val="2"/>
    </w:rPr>
  </w:style>
  <w:style w:type="character" w:customStyle="1" w:styleId="ToutpetitCar">
    <w:name w:val="Tout petit Car"/>
    <w:basedOn w:val="Policepardfaut"/>
    <w:link w:val="Toutpetit"/>
    <w:rsid w:val="001939F4"/>
    <w:rPr>
      <w:rFonts w:ascii="Century Gothic" w:hAnsi="Century Gothic"/>
      <w:b/>
      <w:bCs/>
      <w:sz w:val="2"/>
      <w:szCs w:val="2"/>
    </w:rPr>
  </w:style>
  <w:style w:type="paragraph" w:customStyle="1" w:styleId="XXX">
    <w:name w:val="X.X.X"/>
    <w:basedOn w:val="Normal"/>
    <w:next w:val="Toutpetit"/>
    <w:link w:val="XXXCar"/>
    <w:qFormat/>
    <w:rsid w:val="00D02B2E"/>
    <w:pPr>
      <w:numPr>
        <w:ilvl w:val="2"/>
        <w:numId w:val="10"/>
      </w:numPr>
      <w:tabs>
        <w:tab w:val="left" w:pos="567"/>
      </w:tabs>
    </w:pPr>
  </w:style>
  <w:style w:type="character" w:customStyle="1" w:styleId="XXXCar">
    <w:name w:val="X.X.X Car"/>
    <w:basedOn w:val="Policepardfaut"/>
    <w:link w:val="XXX"/>
    <w:rsid w:val="00D02B2E"/>
    <w:rPr>
      <w:rFonts w:ascii="Century Gothic" w:hAnsi="Century Gothic"/>
      <w:sz w:val="18"/>
      <w:szCs w:val="18"/>
    </w:rPr>
  </w:style>
  <w:style w:type="character" w:customStyle="1" w:styleId="Titre1Car">
    <w:name w:val="Titre 1 Car"/>
    <w:basedOn w:val="Policepardfaut"/>
    <w:link w:val="Titre1"/>
    <w:uiPriority w:val="9"/>
    <w:rsid w:val="001939F4"/>
    <w:rPr>
      <w:rFonts w:ascii="Century Gothic" w:eastAsiaTheme="majorEastAsia" w:hAnsi="Century Gothic" w:cstheme="majorBidi"/>
      <w:caps/>
      <w:color w:val="FFFFFF" w:themeColor="background1"/>
      <w:sz w:val="22"/>
      <w:szCs w:val="40"/>
      <w:shd w:val="solid" w:color="215868" w:fill="auto"/>
    </w:rPr>
  </w:style>
  <w:style w:type="table" w:customStyle="1" w:styleId="Style1">
    <w:name w:val="Style1"/>
    <w:basedOn w:val="TableauNormal"/>
    <w:uiPriority w:val="99"/>
    <w:rsid w:val="00F80763"/>
    <w:pPr>
      <w:spacing w:after="0" w:line="240" w:lineRule="auto"/>
      <w:contextualSpacing/>
      <w:jc w:val="both"/>
    </w:pPr>
    <w:rPr>
      <w:rFonts w:ascii="Century Gothic" w:hAnsi="Century Gothic"/>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 w:type="table" w:customStyle="1" w:styleId="Style2">
    <w:name w:val="Style2"/>
    <w:basedOn w:val="TableauNormal"/>
    <w:uiPriority w:val="99"/>
    <w:rsid w:val="00F80763"/>
    <w:pPr>
      <w:spacing w:after="0" w:line="240" w:lineRule="auto"/>
      <w:contextualSpacing/>
      <w:jc w:val="both"/>
    </w:pPr>
    <w:tblPr>
      <w:tblBorders>
        <w:top w:val="single" w:sz="4" w:space="0" w:color="747474" w:themeColor="background2" w:themeShade="80"/>
        <w:left w:val="single" w:sz="4" w:space="0" w:color="747474" w:themeColor="background2" w:themeShade="80"/>
        <w:bottom w:val="single" w:sz="4" w:space="0" w:color="747474" w:themeColor="background2" w:themeShade="80"/>
        <w:right w:val="single" w:sz="4" w:space="0" w:color="747474" w:themeColor="background2" w:themeShade="80"/>
        <w:insideH w:val="single" w:sz="4" w:space="0" w:color="D1D1D1" w:themeColor="background2" w:themeShade="E6"/>
        <w:insideV w:val="single" w:sz="4" w:space="0" w:color="D1D1D1" w:themeColor="background2" w:themeShade="E6"/>
      </w:tblBorders>
    </w:tblPr>
    <w:tcPr>
      <w:shd w:val="clear" w:color="auto" w:fill="auto"/>
    </w:tcPr>
    <w:tblStylePr w:type="firstRow">
      <w:rPr>
        <w:b/>
        <w:color w:val="FFFFFF" w:themeColor="background1"/>
      </w:rPr>
      <w:tblPr/>
      <w:tcPr>
        <w:shd w:val="clear" w:color="auto" w:fill="215868"/>
      </w:tcPr>
    </w:tblStylePr>
  </w:style>
  <w:style w:type="table" w:customStyle="1" w:styleId="Style3">
    <w:name w:val="Style3"/>
    <w:basedOn w:val="Style2"/>
    <w:uiPriority w:val="99"/>
    <w:rsid w:val="00F80763"/>
    <w:tblPr/>
    <w:tblStylePr w:type="firstRow">
      <w:pPr>
        <w:wordWrap/>
        <w:jc w:val="both"/>
      </w:pPr>
      <w:rPr>
        <w:rFonts w:ascii="Century Gothic" w:hAnsi="Century Gothic"/>
        <w:b w:val="0"/>
        <w:color w:val="FFFFFF" w:themeColor="background1"/>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table" w:styleId="Grilledetableauclaire">
    <w:name w:val="Grid Table Light"/>
    <w:basedOn w:val="TableauNormal"/>
    <w:uiPriority w:val="40"/>
    <w:rsid w:val="001939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2Car">
    <w:name w:val="Titre 2 Car"/>
    <w:basedOn w:val="Policepardfaut"/>
    <w:link w:val="Titre2"/>
    <w:uiPriority w:val="9"/>
    <w:semiHidden/>
    <w:rsid w:val="00D70C6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70C6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70C6E"/>
    <w:rPr>
      <w:rFonts w:eastAsiaTheme="majorEastAsia" w:cstheme="majorBidi"/>
      <w:i/>
      <w:iCs/>
      <w:color w:val="0F4761" w:themeColor="accent1" w:themeShade="BF"/>
      <w:sz w:val="18"/>
      <w:szCs w:val="18"/>
    </w:rPr>
  </w:style>
  <w:style w:type="character" w:customStyle="1" w:styleId="Titre5Car">
    <w:name w:val="Titre 5 Car"/>
    <w:basedOn w:val="Policepardfaut"/>
    <w:link w:val="Titre5"/>
    <w:uiPriority w:val="9"/>
    <w:semiHidden/>
    <w:rsid w:val="00D70C6E"/>
    <w:rPr>
      <w:rFonts w:eastAsiaTheme="majorEastAsia" w:cstheme="majorBidi"/>
      <w:color w:val="0F4761" w:themeColor="accent1" w:themeShade="BF"/>
      <w:sz w:val="18"/>
      <w:szCs w:val="18"/>
    </w:rPr>
  </w:style>
  <w:style w:type="character" w:customStyle="1" w:styleId="Titre6Car">
    <w:name w:val="Titre 6 Car"/>
    <w:basedOn w:val="Policepardfaut"/>
    <w:link w:val="Titre6"/>
    <w:uiPriority w:val="9"/>
    <w:semiHidden/>
    <w:rsid w:val="00D70C6E"/>
    <w:rPr>
      <w:rFonts w:eastAsiaTheme="majorEastAsia" w:cstheme="majorBidi"/>
      <w:i/>
      <w:iCs/>
      <w:color w:val="595959" w:themeColor="text1" w:themeTint="A6"/>
      <w:sz w:val="18"/>
      <w:szCs w:val="18"/>
    </w:rPr>
  </w:style>
  <w:style w:type="character" w:customStyle="1" w:styleId="Titre7Car">
    <w:name w:val="Titre 7 Car"/>
    <w:basedOn w:val="Policepardfaut"/>
    <w:link w:val="Titre7"/>
    <w:uiPriority w:val="9"/>
    <w:semiHidden/>
    <w:rsid w:val="00D70C6E"/>
    <w:rPr>
      <w:rFonts w:eastAsiaTheme="majorEastAsia" w:cstheme="majorBidi"/>
      <w:color w:val="595959" w:themeColor="text1" w:themeTint="A6"/>
      <w:sz w:val="18"/>
      <w:szCs w:val="18"/>
    </w:rPr>
  </w:style>
  <w:style w:type="character" w:customStyle="1" w:styleId="Titre8Car">
    <w:name w:val="Titre 8 Car"/>
    <w:basedOn w:val="Policepardfaut"/>
    <w:link w:val="Titre8"/>
    <w:uiPriority w:val="9"/>
    <w:semiHidden/>
    <w:rsid w:val="00D70C6E"/>
    <w:rPr>
      <w:rFonts w:eastAsiaTheme="majorEastAsia" w:cstheme="majorBidi"/>
      <w:i/>
      <w:iCs/>
      <w:color w:val="272727" w:themeColor="text1" w:themeTint="D8"/>
      <w:sz w:val="18"/>
      <w:szCs w:val="18"/>
    </w:rPr>
  </w:style>
  <w:style w:type="character" w:customStyle="1" w:styleId="Titre9Car">
    <w:name w:val="Titre 9 Car"/>
    <w:basedOn w:val="Policepardfaut"/>
    <w:link w:val="Titre9"/>
    <w:uiPriority w:val="9"/>
    <w:semiHidden/>
    <w:rsid w:val="00D70C6E"/>
    <w:rPr>
      <w:rFonts w:eastAsiaTheme="majorEastAsia" w:cstheme="majorBidi"/>
      <w:color w:val="272727" w:themeColor="text1" w:themeTint="D8"/>
      <w:sz w:val="18"/>
      <w:szCs w:val="18"/>
    </w:rPr>
  </w:style>
  <w:style w:type="paragraph" w:styleId="Titre">
    <w:name w:val="Title"/>
    <w:basedOn w:val="Normal"/>
    <w:next w:val="Normal"/>
    <w:link w:val="TitreCar"/>
    <w:uiPriority w:val="10"/>
    <w:qFormat/>
    <w:rsid w:val="00D70C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70C6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70C6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70C6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70C6E"/>
    <w:pPr>
      <w:spacing w:before="160"/>
      <w:jc w:val="center"/>
    </w:pPr>
    <w:rPr>
      <w:i/>
      <w:iCs/>
      <w:color w:val="404040" w:themeColor="text1" w:themeTint="BF"/>
    </w:rPr>
  </w:style>
  <w:style w:type="character" w:customStyle="1" w:styleId="CitationCar">
    <w:name w:val="Citation Car"/>
    <w:basedOn w:val="Policepardfaut"/>
    <w:link w:val="Citation"/>
    <w:uiPriority w:val="29"/>
    <w:rsid w:val="00D70C6E"/>
    <w:rPr>
      <w:rFonts w:ascii="Century Gothic" w:hAnsi="Century Gothic"/>
      <w:i/>
      <w:iCs/>
      <w:color w:val="404040" w:themeColor="text1" w:themeTint="BF"/>
      <w:sz w:val="18"/>
      <w:szCs w:val="18"/>
    </w:rPr>
  </w:style>
  <w:style w:type="paragraph" w:styleId="Paragraphedeliste">
    <w:name w:val="List Paragraph"/>
    <w:basedOn w:val="Normal"/>
    <w:uiPriority w:val="34"/>
    <w:qFormat/>
    <w:rsid w:val="00D70C6E"/>
    <w:pPr>
      <w:ind w:left="720"/>
      <w:contextualSpacing/>
    </w:pPr>
  </w:style>
  <w:style w:type="character" w:styleId="Accentuationintense">
    <w:name w:val="Intense Emphasis"/>
    <w:basedOn w:val="Policepardfaut"/>
    <w:uiPriority w:val="21"/>
    <w:qFormat/>
    <w:rsid w:val="00D70C6E"/>
    <w:rPr>
      <w:i/>
      <w:iCs/>
      <w:color w:val="0F4761" w:themeColor="accent1" w:themeShade="BF"/>
    </w:rPr>
  </w:style>
  <w:style w:type="paragraph" w:styleId="Citationintense">
    <w:name w:val="Intense Quote"/>
    <w:basedOn w:val="Normal"/>
    <w:next w:val="Normal"/>
    <w:link w:val="CitationintenseCar"/>
    <w:uiPriority w:val="30"/>
    <w:qFormat/>
    <w:rsid w:val="00D70C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70C6E"/>
    <w:rPr>
      <w:rFonts w:ascii="Century Gothic" w:hAnsi="Century Gothic"/>
      <w:i/>
      <w:iCs/>
      <w:color w:val="0F4761" w:themeColor="accent1" w:themeShade="BF"/>
      <w:sz w:val="18"/>
      <w:szCs w:val="18"/>
    </w:rPr>
  </w:style>
  <w:style w:type="character" w:styleId="Rfrenceintense">
    <w:name w:val="Intense Reference"/>
    <w:basedOn w:val="Policepardfaut"/>
    <w:uiPriority w:val="32"/>
    <w:qFormat/>
    <w:rsid w:val="00D70C6E"/>
    <w:rPr>
      <w:b/>
      <w:bCs/>
      <w:smallCaps/>
      <w:color w:val="0F4761" w:themeColor="accent1" w:themeShade="BF"/>
      <w:spacing w:val="5"/>
    </w:rPr>
  </w:style>
  <w:style w:type="paragraph" w:styleId="En-tte">
    <w:name w:val="header"/>
    <w:basedOn w:val="Normal"/>
    <w:link w:val="En-tteCar"/>
    <w:uiPriority w:val="99"/>
    <w:unhideWhenUsed/>
    <w:rsid w:val="007C594C"/>
    <w:pPr>
      <w:tabs>
        <w:tab w:val="center" w:pos="4536"/>
        <w:tab w:val="right" w:pos="9072"/>
      </w:tabs>
      <w:spacing w:after="0" w:line="240" w:lineRule="auto"/>
    </w:pPr>
  </w:style>
  <w:style w:type="character" w:customStyle="1" w:styleId="En-tteCar">
    <w:name w:val="En-tête Car"/>
    <w:basedOn w:val="Policepardfaut"/>
    <w:link w:val="En-tte"/>
    <w:uiPriority w:val="99"/>
    <w:rsid w:val="007C594C"/>
    <w:rPr>
      <w:rFonts w:ascii="Century Gothic" w:hAnsi="Century Gothic"/>
      <w:sz w:val="18"/>
      <w:szCs w:val="18"/>
    </w:rPr>
  </w:style>
  <w:style w:type="paragraph" w:styleId="Pieddepage">
    <w:name w:val="footer"/>
    <w:basedOn w:val="Normal"/>
    <w:link w:val="PieddepageCar"/>
    <w:uiPriority w:val="99"/>
    <w:unhideWhenUsed/>
    <w:rsid w:val="007C59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94C"/>
    <w:rPr>
      <w:rFonts w:ascii="Century Gothic" w:hAnsi="Century Gothic"/>
      <w:sz w:val="18"/>
      <w:szCs w:val="18"/>
    </w:rPr>
  </w:style>
  <w:style w:type="table" w:styleId="Grilledutableau">
    <w:name w:val="Table Grid"/>
    <w:basedOn w:val="TableauNormal"/>
    <w:uiPriority w:val="59"/>
    <w:rsid w:val="007C5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C2F93"/>
    <w:rPr>
      <w:sz w:val="16"/>
      <w:szCs w:val="16"/>
    </w:rPr>
  </w:style>
  <w:style w:type="paragraph" w:styleId="Commentaire">
    <w:name w:val="annotation text"/>
    <w:basedOn w:val="Normal"/>
    <w:link w:val="CommentaireCar"/>
    <w:uiPriority w:val="99"/>
    <w:unhideWhenUsed/>
    <w:rsid w:val="007C2F93"/>
    <w:pPr>
      <w:spacing w:line="240" w:lineRule="auto"/>
    </w:pPr>
    <w:rPr>
      <w:sz w:val="20"/>
      <w:szCs w:val="20"/>
    </w:rPr>
  </w:style>
  <w:style w:type="character" w:customStyle="1" w:styleId="CommentaireCar">
    <w:name w:val="Commentaire Car"/>
    <w:basedOn w:val="Policepardfaut"/>
    <w:link w:val="Commentaire"/>
    <w:uiPriority w:val="99"/>
    <w:rsid w:val="007C2F93"/>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7C2F93"/>
    <w:rPr>
      <w:b/>
      <w:bCs/>
    </w:rPr>
  </w:style>
  <w:style w:type="character" w:customStyle="1" w:styleId="ObjetducommentaireCar">
    <w:name w:val="Objet du commentaire Car"/>
    <w:basedOn w:val="CommentaireCar"/>
    <w:link w:val="Objetducommentaire"/>
    <w:uiPriority w:val="99"/>
    <w:semiHidden/>
    <w:rsid w:val="007C2F93"/>
    <w:rPr>
      <w:rFonts w:ascii="Century Gothic" w:hAnsi="Century Gothic"/>
      <w:b/>
      <w:bCs/>
      <w:sz w:val="20"/>
      <w:szCs w:val="20"/>
    </w:rPr>
  </w:style>
  <w:style w:type="character" w:styleId="Accentuation">
    <w:name w:val="Emphasis"/>
    <w:basedOn w:val="Policepardfaut"/>
    <w:qFormat/>
    <w:rsid w:val="005B5FB3"/>
    <w:rPr>
      <w:i/>
      <w:iCs/>
    </w:rPr>
  </w:style>
  <w:style w:type="paragraph" w:customStyle="1" w:styleId="Default">
    <w:name w:val="Default"/>
    <w:rsid w:val="005B5FB3"/>
    <w:pPr>
      <w:autoSpaceDE w:val="0"/>
      <w:autoSpaceDN w:val="0"/>
      <w:adjustRightInd w:val="0"/>
      <w:spacing w:after="0" w:line="240" w:lineRule="auto"/>
    </w:pPr>
    <w:rPr>
      <w:rFonts w:ascii="Arial" w:eastAsiaTheme="minorEastAsia" w:hAnsi="Arial" w:cs="Arial"/>
      <w:color w:val="000000"/>
      <w:kern w:val="0"/>
      <w14:ligatures w14:val="none"/>
    </w:rPr>
  </w:style>
  <w:style w:type="paragraph" w:customStyle="1" w:styleId="IntroductionTitle">
    <w:name w:val="Introduction Title"/>
    <w:qFormat/>
    <w:rsid w:val="005B5FB3"/>
    <w:pPr>
      <w:spacing w:after="220" w:line="240" w:lineRule="auto"/>
      <w:contextualSpacing/>
    </w:pPr>
    <w:rPr>
      <w:rFonts w:ascii="Arial" w:eastAsia="Times New Roman" w:hAnsi="Arial" w:cs="Times New Roman"/>
      <w:color w:val="BD2027"/>
      <w:kern w:val="0"/>
      <w:sz w:val="36"/>
      <w:szCs w:val="36"/>
      <w:lang w:val="it-IT" w:eastAsia="it-IT"/>
      <w14:ligatures w14:val="none"/>
    </w:rPr>
  </w:style>
  <w:style w:type="paragraph" w:styleId="Sansinterligne">
    <w:name w:val="No Spacing"/>
    <w:uiPriority w:val="1"/>
    <w:qFormat/>
    <w:rsid w:val="00880C63"/>
    <w:pPr>
      <w:spacing w:after="0" w:line="240" w:lineRule="auto"/>
      <w:jc w:val="both"/>
    </w:pPr>
    <w:rPr>
      <w:rFonts w:eastAsiaTheme="minorEastAsia"/>
      <w:kern w:val="0"/>
      <w:sz w:val="22"/>
      <w:szCs w:val="22"/>
      <w14:ligatures w14:val="none"/>
    </w:rPr>
  </w:style>
  <w:style w:type="character" w:styleId="Lienhypertexte">
    <w:name w:val="Hyperlink"/>
    <w:basedOn w:val="Policepardfaut"/>
    <w:uiPriority w:val="99"/>
    <w:unhideWhenUsed/>
    <w:rsid w:val="0079623C"/>
    <w:rPr>
      <w:color w:val="467886" w:themeColor="hyperlink"/>
      <w:u w:val="single"/>
    </w:rPr>
  </w:style>
  <w:style w:type="character" w:styleId="Textedelespacerserv">
    <w:name w:val="Placeholder Text"/>
    <w:basedOn w:val="Policepardfaut"/>
    <w:uiPriority w:val="99"/>
    <w:semiHidden/>
    <w:rsid w:val="003D4C2B"/>
    <w:rPr>
      <w:color w:val="666666"/>
    </w:rPr>
  </w:style>
  <w:style w:type="table" w:customStyle="1" w:styleId="Grilledutableau1">
    <w:name w:val="Grille du tableau1"/>
    <w:basedOn w:val="TableauNormal"/>
    <w:next w:val="Grilledutableau"/>
    <w:uiPriority w:val="59"/>
    <w:rsid w:val="00C37FCA"/>
    <w:pPr>
      <w:spacing w:after="0" w:line="240" w:lineRule="auto"/>
    </w:pPr>
    <w:rPr>
      <w:rFonts w:ascii="Times New Roman" w:eastAsia="SimSu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29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42F4EE0774426B999B4ED257724101"/>
        <w:category>
          <w:name w:val="Général"/>
          <w:gallery w:val="placeholder"/>
        </w:category>
        <w:types>
          <w:type w:val="bbPlcHdr"/>
        </w:types>
        <w:behaviors>
          <w:behavior w:val="content"/>
        </w:behaviors>
        <w:guid w:val="{7E3300FD-80E0-4749-85DA-6BFF95C92B20}"/>
      </w:docPartPr>
      <w:docPartBody>
        <w:p w:rsidR="00DB0AE6" w:rsidRDefault="00DB0AE6" w:rsidP="00DB0AE6">
          <w:pPr>
            <w:pStyle w:val="1A42F4EE0774426B999B4ED257724101"/>
          </w:pPr>
          <w:r w:rsidRPr="00882F09">
            <w:rPr>
              <w:rStyle w:val="Textedelespacerserv"/>
            </w:rPr>
            <w:t>[État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AE6"/>
    <w:rsid w:val="00173F83"/>
    <w:rsid w:val="0026296B"/>
    <w:rsid w:val="002C553D"/>
    <w:rsid w:val="002E0EB6"/>
    <w:rsid w:val="003A4E08"/>
    <w:rsid w:val="004E0526"/>
    <w:rsid w:val="00544B2C"/>
    <w:rsid w:val="00564D7F"/>
    <w:rsid w:val="00732DA1"/>
    <w:rsid w:val="00AE1BC0"/>
    <w:rsid w:val="00BC6532"/>
    <w:rsid w:val="00BE218F"/>
    <w:rsid w:val="00C43929"/>
    <w:rsid w:val="00DB0AE6"/>
    <w:rsid w:val="00E652D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0AE6"/>
    <w:rPr>
      <w:color w:val="666666"/>
    </w:rPr>
  </w:style>
  <w:style w:type="paragraph" w:customStyle="1" w:styleId="1A42F4EE0774426B999B4ED257724101">
    <w:name w:val="1A42F4EE0774426B999B4ED257724101"/>
    <w:rsid w:val="00DB0A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127DC-35F8-463A-8317-4A58D8F5C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19</Pages>
  <Words>8372</Words>
  <Characters>46049</Characters>
  <Application>Microsoft Office Word</Application>
  <DocSecurity>0</DocSecurity>
  <Lines>383</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GORY</dc:creator>
  <cp:keywords/>
  <dc:description/>
  <cp:lastModifiedBy>BOLMONT-LAFAYE Lucile</cp:lastModifiedBy>
  <cp:revision>37</cp:revision>
  <dcterms:created xsi:type="dcterms:W3CDTF">2025-03-10T14:32:00Z</dcterms:created>
  <dcterms:modified xsi:type="dcterms:W3CDTF">2025-11-06T15:32:00Z</dcterms:modified>
  <cp:contentStatus>2029</cp:contentStatus>
</cp:coreProperties>
</file>